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70" w:rsidRPr="00EE7BDF" w:rsidRDefault="001E3D70" w:rsidP="001E3D70">
      <w:pPr>
        <w:autoSpaceDE w:val="0"/>
        <w:autoSpaceDN w:val="0"/>
        <w:adjustRightInd w:val="0"/>
        <w:spacing w:after="0"/>
        <w:rPr>
          <w:rFonts w:asciiTheme="minorHAnsi" w:hAnsiTheme="minorHAnsi" w:cstheme="minorHAnsi"/>
          <w:color w:val="000000"/>
          <w:sz w:val="22"/>
        </w:rPr>
      </w:pPr>
    </w:p>
    <w:p w:rsidR="00EE7BDF" w:rsidRPr="00830E30" w:rsidRDefault="001E3D70" w:rsidP="001E3D70">
      <w:pPr>
        <w:autoSpaceDE w:val="0"/>
        <w:autoSpaceDN w:val="0"/>
        <w:adjustRightInd w:val="0"/>
        <w:spacing w:after="0"/>
        <w:jc w:val="center"/>
        <w:rPr>
          <w:rFonts w:asciiTheme="minorHAnsi" w:hAnsiTheme="minorHAnsi" w:cstheme="minorHAnsi"/>
          <w:color w:val="000000"/>
          <w:sz w:val="22"/>
        </w:rPr>
      </w:pPr>
      <w:r w:rsidRPr="00EE7BDF">
        <w:rPr>
          <w:rFonts w:asciiTheme="minorHAnsi" w:hAnsiTheme="minorHAnsi" w:cstheme="minorHAnsi"/>
          <w:color w:val="000000"/>
          <w:sz w:val="22"/>
        </w:rPr>
        <w:t xml:space="preserve"> </w:t>
      </w:r>
    </w:p>
    <w:p w:rsidR="00EE7BDF" w:rsidRPr="00830E30" w:rsidRDefault="00EE7BDF" w:rsidP="001E3D70">
      <w:pPr>
        <w:autoSpaceDE w:val="0"/>
        <w:autoSpaceDN w:val="0"/>
        <w:adjustRightInd w:val="0"/>
        <w:spacing w:after="0"/>
        <w:jc w:val="center"/>
        <w:rPr>
          <w:rFonts w:asciiTheme="minorHAnsi" w:hAnsiTheme="minorHAnsi" w:cstheme="minorHAnsi"/>
          <w:color w:val="000000"/>
          <w:sz w:val="22"/>
        </w:rPr>
      </w:pPr>
    </w:p>
    <w:p w:rsidR="00EE7BDF" w:rsidRPr="00830E30" w:rsidRDefault="00EE7BDF" w:rsidP="001E3D70">
      <w:pPr>
        <w:autoSpaceDE w:val="0"/>
        <w:autoSpaceDN w:val="0"/>
        <w:adjustRightInd w:val="0"/>
        <w:spacing w:after="0"/>
        <w:jc w:val="center"/>
        <w:rPr>
          <w:rFonts w:asciiTheme="minorHAnsi" w:hAnsiTheme="minorHAnsi" w:cstheme="minorHAnsi"/>
          <w:color w:val="000000"/>
          <w:sz w:val="22"/>
        </w:rPr>
      </w:pPr>
    </w:p>
    <w:p w:rsidR="00EE7BDF" w:rsidRPr="00830E30" w:rsidRDefault="00EE7BDF" w:rsidP="001E3D70">
      <w:pPr>
        <w:autoSpaceDE w:val="0"/>
        <w:autoSpaceDN w:val="0"/>
        <w:adjustRightInd w:val="0"/>
        <w:spacing w:after="0"/>
        <w:jc w:val="center"/>
        <w:rPr>
          <w:rFonts w:asciiTheme="minorHAnsi" w:hAnsiTheme="minorHAnsi" w:cstheme="minorHAnsi"/>
          <w:color w:val="000000"/>
          <w:sz w:val="22"/>
        </w:rPr>
      </w:pPr>
    </w:p>
    <w:p w:rsidR="00EE7BDF" w:rsidRPr="001B6532" w:rsidRDefault="001B6532" w:rsidP="001B6532">
      <w:pPr>
        <w:autoSpaceDE w:val="0"/>
        <w:autoSpaceDN w:val="0"/>
        <w:adjustRightInd w:val="0"/>
        <w:spacing w:after="0" w:line="360" w:lineRule="auto"/>
        <w:jc w:val="center"/>
        <w:rPr>
          <w:rFonts w:asciiTheme="minorHAnsi" w:hAnsiTheme="minorHAnsi" w:cstheme="minorHAnsi"/>
          <w:b/>
          <w:bCs/>
          <w:color w:val="000000"/>
          <w:sz w:val="40"/>
          <w:szCs w:val="40"/>
          <w:u w:val="single"/>
        </w:rPr>
      </w:pPr>
      <w:r w:rsidRPr="001B6532">
        <w:rPr>
          <w:rFonts w:asciiTheme="minorHAnsi" w:hAnsiTheme="minorHAnsi" w:cstheme="minorHAnsi"/>
          <w:b/>
          <w:bCs/>
          <w:color w:val="000000"/>
          <w:sz w:val="40"/>
          <w:szCs w:val="40"/>
          <w:u w:val="single"/>
        </w:rPr>
        <w:t>ΠΡΟΣΧΕΔΙΟ</w:t>
      </w:r>
    </w:p>
    <w:p w:rsidR="00EE7BDF" w:rsidRPr="00830E30" w:rsidRDefault="00EE7BDF" w:rsidP="001E3D70">
      <w:pPr>
        <w:autoSpaceDE w:val="0"/>
        <w:autoSpaceDN w:val="0"/>
        <w:adjustRightInd w:val="0"/>
        <w:spacing w:after="0"/>
        <w:jc w:val="center"/>
        <w:rPr>
          <w:rFonts w:asciiTheme="minorHAnsi" w:hAnsiTheme="minorHAnsi" w:cstheme="minorHAnsi"/>
          <w:color w:val="000000"/>
          <w:sz w:val="22"/>
        </w:rPr>
      </w:pPr>
    </w:p>
    <w:p w:rsidR="00EE7BDF" w:rsidRDefault="00EE7BDF" w:rsidP="001E3D70">
      <w:pPr>
        <w:autoSpaceDE w:val="0"/>
        <w:autoSpaceDN w:val="0"/>
        <w:adjustRightInd w:val="0"/>
        <w:spacing w:after="0"/>
        <w:jc w:val="center"/>
        <w:rPr>
          <w:rFonts w:asciiTheme="minorHAnsi" w:hAnsiTheme="minorHAnsi" w:cstheme="minorHAnsi"/>
          <w:color w:val="000000"/>
          <w:sz w:val="22"/>
        </w:rPr>
      </w:pPr>
    </w:p>
    <w:p w:rsidR="001B6532" w:rsidRPr="00830E30" w:rsidRDefault="001B6532" w:rsidP="001E3D70">
      <w:pPr>
        <w:autoSpaceDE w:val="0"/>
        <w:autoSpaceDN w:val="0"/>
        <w:adjustRightInd w:val="0"/>
        <w:spacing w:after="0"/>
        <w:jc w:val="center"/>
        <w:rPr>
          <w:rFonts w:asciiTheme="minorHAnsi" w:hAnsiTheme="minorHAnsi" w:cstheme="minorHAnsi"/>
          <w:color w:val="000000"/>
          <w:sz w:val="22"/>
        </w:rPr>
      </w:pPr>
    </w:p>
    <w:p w:rsidR="00EE7BDF" w:rsidRPr="00830E30" w:rsidRDefault="00EE7BDF" w:rsidP="001B6532">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heme="minorHAnsi" w:hAnsiTheme="minorHAnsi" w:cstheme="minorHAnsi"/>
          <w:color w:val="000000"/>
          <w:sz w:val="22"/>
        </w:rPr>
      </w:pPr>
    </w:p>
    <w:p w:rsidR="001E3D70" w:rsidRPr="00EE7BDF" w:rsidRDefault="00CD7D5D" w:rsidP="001B653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40"/>
          <w:szCs w:val="40"/>
        </w:rPr>
      </w:pPr>
      <w:r>
        <w:rPr>
          <w:rFonts w:asciiTheme="minorHAnsi" w:hAnsiTheme="minorHAnsi" w:cstheme="minorHAnsi"/>
          <w:b/>
          <w:bCs/>
          <w:color w:val="000000"/>
          <w:sz w:val="40"/>
          <w:szCs w:val="40"/>
        </w:rPr>
        <w:t>Αποστολή κ</w:t>
      </w:r>
      <w:r w:rsidR="00830E30">
        <w:rPr>
          <w:rFonts w:asciiTheme="minorHAnsi" w:hAnsiTheme="minorHAnsi" w:cstheme="minorHAnsi"/>
          <w:b/>
          <w:bCs/>
          <w:color w:val="000000"/>
          <w:sz w:val="40"/>
          <w:szCs w:val="40"/>
        </w:rPr>
        <w:t>α</w:t>
      </w:r>
      <w:r>
        <w:rPr>
          <w:rFonts w:asciiTheme="minorHAnsi" w:hAnsiTheme="minorHAnsi" w:cstheme="minorHAnsi"/>
          <w:b/>
          <w:bCs/>
          <w:color w:val="000000"/>
          <w:sz w:val="40"/>
          <w:szCs w:val="40"/>
        </w:rPr>
        <w:t xml:space="preserve">ι Κανόνες Λειτουργίας της </w:t>
      </w:r>
      <w:r w:rsidRPr="00EE7BDF">
        <w:rPr>
          <w:rFonts w:asciiTheme="minorHAnsi" w:hAnsiTheme="minorHAnsi" w:cstheme="minorHAnsi"/>
          <w:b/>
          <w:bCs/>
          <w:color w:val="000000"/>
          <w:sz w:val="40"/>
          <w:szCs w:val="40"/>
        </w:rPr>
        <w:t xml:space="preserve"> </w:t>
      </w:r>
    </w:p>
    <w:p w:rsidR="00EE7BDF" w:rsidRPr="0053699A" w:rsidRDefault="00EE7BDF" w:rsidP="001B6532">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heme="minorHAnsi" w:hAnsiTheme="minorHAnsi" w:cstheme="minorHAnsi"/>
          <w:color w:val="000000"/>
          <w:sz w:val="40"/>
          <w:szCs w:val="40"/>
        </w:rPr>
      </w:pPr>
    </w:p>
    <w:p w:rsidR="00A56391" w:rsidRPr="00CD7D5D" w:rsidRDefault="001F1655" w:rsidP="001B653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40"/>
          <w:szCs w:val="40"/>
        </w:rPr>
      </w:pPr>
      <w:r w:rsidRPr="001F1655">
        <w:rPr>
          <w:rFonts w:asciiTheme="minorHAnsi" w:hAnsiTheme="minorHAnsi" w:cstheme="minorHAnsi"/>
          <w:b/>
          <w:bCs/>
          <w:color w:val="000000"/>
          <w:sz w:val="40"/>
          <w:szCs w:val="40"/>
        </w:rPr>
        <w:t>Σ</w:t>
      </w:r>
      <w:r w:rsidR="00830E30">
        <w:rPr>
          <w:rFonts w:asciiTheme="minorHAnsi" w:hAnsiTheme="minorHAnsi" w:cstheme="minorHAnsi"/>
          <w:b/>
          <w:bCs/>
          <w:color w:val="000000"/>
          <w:sz w:val="40"/>
          <w:szCs w:val="40"/>
        </w:rPr>
        <w:t xml:space="preserve">υντονιστικής </w:t>
      </w:r>
      <w:r w:rsidRPr="001F1655">
        <w:rPr>
          <w:rFonts w:asciiTheme="minorHAnsi" w:hAnsiTheme="minorHAnsi" w:cstheme="minorHAnsi"/>
          <w:b/>
          <w:bCs/>
          <w:color w:val="000000"/>
          <w:sz w:val="40"/>
          <w:szCs w:val="40"/>
        </w:rPr>
        <w:t>Ε</w:t>
      </w:r>
      <w:r w:rsidR="00830E30">
        <w:rPr>
          <w:rFonts w:asciiTheme="minorHAnsi" w:hAnsiTheme="minorHAnsi" w:cstheme="minorHAnsi"/>
          <w:b/>
          <w:bCs/>
          <w:color w:val="000000"/>
          <w:sz w:val="40"/>
          <w:szCs w:val="40"/>
        </w:rPr>
        <w:t>πιτροπής</w:t>
      </w:r>
    </w:p>
    <w:p w:rsidR="00830E30" w:rsidRDefault="00A56391" w:rsidP="001B653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40"/>
          <w:szCs w:val="40"/>
        </w:rPr>
      </w:pPr>
      <w:r w:rsidRPr="00CD7D5D">
        <w:rPr>
          <w:rFonts w:asciiTheme="minorHAnsi" w:hAnsiTheme="minorHAnsi" w:cstheme="minorHAnsi"/>
          <w:b/>
          <w:bCs/>
          <w:color w:val="000000"/>
          <w:sz w:val="40"/>
          <w:szCs w:val="40"/>
        </w:rPr>
        <w:t>Σ</w:t>
      </w:r>
      <w:r w:rsidR="00830E30">
        <w:rPr>
          <w:rFonts w:asciiTheme="minorHAnsi" w:hAnsiTheme="minorHAnsi" w:cstheme="minorHAnsi"/>
          <w:b/>
          <w:bCs/>
          <w:color w:val="000000"/>
          <w:sz w:val="40"/>
          <w:szCs w:val="40"/>
        </w:rPr>
        <w:t>χεδιασμού και Στρατηγικής Παρακολούθησης των Προγραμματικών Εγγράφων</w:t>
      </w:r>
    </w:p>
    <w:p w:rsidR="00EE7BDF" w:rsidRPr="00CD7D5D" w:rsidRDefault="001F1655" w:rsidP="001B653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40"/>
          <w:szCs w:val="40"/>
        </w:rPr>
      </w:pPr>
      <w:r>
        <w:rPr>
          <w:rFonts w:asciiTheme="minorHAnsi" w:hAnsiTheme="minorHAnsi" w:cstheme="minorHAnsi"/>
          <w:b/>
          <w:bCs/>
          <w:color w:val="000000"/>
          <w:sz w:val="40"/>
          <w:szCs w:val="40"/>
        </w:rPr>
        <w:t>2014-2020</w:t>
      </w:r>
    </w:p>
    <w:p w:rsidR="00EE7BDF" w:rsidRPr="00EE7BDF" w:rsidRDefault="00EE7BDF" w:rsidP="001B653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inorHAnsi" w:hAnsiTheme="minorHAnsi" w:cstheme="minorHAnsi"/>
          <w:b/>
          <w:bCs/>
          <w:color w:val="000000"/>
          <w:sz w:val="22"/>
          <w:u w:val="single"/>
        </w:rPr>
      </w:pPr>
    </w:p>
    <w:p w:rsidR="00EE7BDF" w:rsidRPr="00EE7BDF" w:rsidRDefault="00EE7BDF" w:rsidP="00EE7BDF">
      <w:pPr>
        <w:autoSpaceDE w:val="0"/>
        <w:autoSpaceDN w:val="0"/>
        <w:adjustRightInd w:val="0"/>
        <w:spacing w:after="0" w:line="360" w:lineRule="auto"/>
        <w:jc w:val="center"/>
        <w:rPr>
          <w:rFonts w:asciiTheme="minorHAnsi" w:hAnsiTheme="minorHAnsi" w:cstheme="minorHAnsi"/>
          <w:b/>
          <w:bCs/>
          <w:color w:val="000000"/>
          <w:sz w:val="22"/>
          <w:u w:val="single"/>
        </w:rPr>
      </w:pPr>
    </w:p>
    <w:p w:rsidR="00EE7BDF" w:rsidRPr="00EE7BDF" w:rsidRDefault="00EE7BDF">
      <w:pPr>
        <w:spacing w:line="276" w:lineRule="auto"/>
        <w:rPr>
          <w:rFonts w:asciiTheme="minorHAnsi" w:hAnsiTheme="minorHAnsi" w:cstheme="minorHAnsi"/>
          <w:b/>
          <w:bCs/>
          <w:color w:val="000000"/>
          <w:sz w:val="22"/>
          <w:u w:val="single"/>
        </w:rPr>
      </w:pPr>
      <w:r w:rsidRPr="00EE7BDF">
        <w:rPr>
          <w:rFonts w:asciiTheme="minorHAnsi" w:hAnsiTheme="minorHAnsi" w:cstheme="minorHAnsi"/>
          <w:b/>
          <w:bCs/>
          <w:color w:val="000000"/>
          <w:sz w:val="22"/>
          <w:u w:val="single"/>
        </w:rPr>
        <w:br w:type="page"/>
      </w:r>
    </w:p>
    <w:p w:rsidR="001E3D70" w:rsidRPr="00EE7BDF" w:rsidRDefault="00534AE3"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b/>
          <w:bCs/>
          <w:color w:val="000000"/>
          <w:sz w:val="22"/>
        </w:rPr>
        <w:lastRenderedPageBreak/>
        <w:t>1.</w:t>
      </w:r>
      <w:r>
        <w:rPr>
          <w:rFonts w:asciiTheme="minorHAnsi" w:hAnsiTheme="minorHAnsi" w:cstheme="minorHAnsi"/>
          <w:b/>
          <w:bCs/>
          <w:color w:val="000000"/>
          <w:sz w:val="22"/>
        </w:rPr>
        <w:tab/>
      </w:r>
      <w:r w:rsidR="001E3D70" w:rsidRPr="00EE7BDF">
        <w:rPr>
          <w:rFonts w:asciiTheme="minorHAnsi" w:hAnsiTheme="minorHAnsi" w:cstheme="minorHAnsi"/>
          <w:b/>
          <w:bCs/>
          <w:color w:val="000000"/>
          <w:sz w:val="22"/>
        </w:rPr>
        <w:t xml:space="preserve">Σύνθεση της Επιτροπής </w:t>
      </w:r>
    </w:p>
    <w:p w:rsidR="00534AE3" w:rsidRDefault="00534AE3" w:rsidP="001E3D70">
      <w:pPr>
        <w:autoSpaceDE w:val="0"/>
        <w:autoSpaceDN w:val="0"/>
        <w:adjustRightInd w:val="0"/>
        <w:spacing w:after="0"/>
        <w:jc w:val="both"/>
        <w:rPr>
          <w:rFonts w:asciiTheme="minorHAnsi" w:hAnsiTheme="minorHAnsi" w:cstheme="minorHAnsi"/>
          <w:color w:val="000000"/>
          <w:sz w:val="22"/>
        </w:rPr>
      </w:pPr>
    </w:p>
    <w:p w:rsidR="00022780" w:rsidRDefault="00022780"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color w:val="000000"/>
          <w:sz w:val="22"/>
        </w:rPr>
        <w:t xml:space="preserve">Η </w:t>
      </w:r>
      <w:r w:rsidR="001F1655" w:rsidRPr="001F1655">
        <w:rPr>
          <w:rFonts w:asciiTheme="minorHAnsi" w:hAnsiTheme="minorHAnsi" w:cstheme="minorHAnsi"/>
          <w:i/>
          <w:color w:val="000000"/>
          <w:sz w:val="22"/>
        </w:rPr>
        <w:t xml:space="preserve">Συντονιστική Επιτροπή Σχεδιασμού και Στρατηγικής Παρακολούθησης των Προγραμματικών Εγγράφων για την περίοδο 2014-2020 </w:t>
      </w:r>
      <w:r w:rsidR="00E20CB5">
        <w:rPr>
          <w:rFonts w:asciiTheme="minorHAnsi" w:hAnsiTheme="minorHAnsi" w:cstheme="minorHAnsi"/>
          <w:color w:val="000000"/>
          <w:sz w:val="22"/>
        </w:rPr>
        <w:t xml:space="preserve">(η «Επιτροπή») </w:t>
      </w:r>
      <w:r>
        <w:rPr>
          <w:rFonts w:asciiTheme="minorHAnsi" w:hAnsiTheme="minorHAnsi" w:cstheme="minorHAnsi"/>
          <w:color w:val="000000"/>
          <w:sz w:val="22"/>
        </w:rPr>
        <w:t>συστ</w:t>
      </w:r>
      <w:r w:rsidR="00E20CB5">
        <w:rPr>
          <w:rFonts w:asciiTheme="minorHAnsi" w:hAnsiTheme="minorHAnsi" w:cstheme="minorHAnsi"/>
          <w:color w:val="000000"/>
          <w:sz w:val="22"/>
        </w:rPr>
        <w:t>ά</w:t>
      </w:r>
      <w:r>
        <w:rPr>
          <w:rFonts w:asciiTheme="minorHAnsi" w:hAnsiTheme="minorHAnsi" w:cstheme="minorHAnsi"/>
          <w:color w:val="000000"/>
          <w:sz w:val="22"/>
        </w:rPr>
        <w:t>θηκε βάσει Απόφασης του Υπουργικού Συμβουλίου ημερομηνία</w:t>
      </w:r>
      <w:r w:rsidR="00951967">
        <w:rPr>
          <w:rFonts w:asciiTheme="minorHAnsi" w:hAnsiTheme="minorHAnsi" w:cstheme="minorHAnsi"/>
          <w:color w:val="000000"/>
          <w:sz w:val="22"/>
        </w:rPr>
        <w:t>ς</w:t>
      </w:r>
      <w:r>
        <w:rPr>
          <w:rFonts w:asciiTheme="minorHAnsi" w:hAnsiTheme="minorHAnsi" w:cstheme="minorHAnsi"/>
          <w:color w:val="000000"/>
          <w:sz w:val="22"/>
        </w:rPr>
        <w:t xml:space="preserve"> 12 Μαρτίου 2014.</w:t>
      </w:r>
      <w:r w:rsidR="001B6532">
        <w:rPr>
          <w:rFonts w:asciiTheme="minorHAnsi" w:hAnsiTheme="minorHAnsi" w:cstheme="minorHAnsi"/>
          <w:color w:val="000000"/>
          <w:sz w:val="22"/>
        </w:rPr>
        <w:t xml:space="preserve"> </w:t>
      </w:r>
    </w:p>
    <w:p w:rsidR="00C759D2" w:rsidRDefault="00C759D2" w:rsidP="001E3D70">
      <w:pPr>
        <w:autoSpaceDE w:val="0"/>
        <w:autoSpaceDN w:val="0"/>
        <w:adjustRightInd w:val="0"/>
        <w:spacing w:after="0"/>
        <w:jc w:val="both"/>
        <w:rPr>
          <w:rFonts w:asciiTheme="minorHAnsi" w:hAnsiTheme="minorHAnsi" w:cstheme="minorHAnsi"/>
          <w:color w:val="000000"/>
          <w:sz w:val="22"/>
        </w:rPr>
      </w:pPr>
    </w:p>
    <w:p w:rsidR="00022780" w:rsidRDefault="00C759D2" w:rsidP="001E3D70">
      <w:pPr>
        <w:autoSpaceDE w:val="0"/>
        <w:autoSpaceDN w:val="0"/>
        <w:adjustRightInd w:val="0"/>
        <w:spacing w:after="0"/>
        <w:jc w:val="both"/>
        <w:rPr>
          <w:rFonts w:asciiTheme="minorHAnsi" w:hAnsiTheme="minorHAnsi" w:cstheme="minorHAnsi"/>
          <w:color w:val="000000"/>
          <w:sz w:val="22"/>
        </w:rPr>
      </w:pPr>
      <w:r w:rsidRPr="00C759D2">
        <w:rPr>
          <w:rFonts w:asciiTheme="minorHAnsi" w:hAnsiTheme="minorHAnsi" w:cstheme="minorHAnsi"/>
          <w:color w:val="000000"/>
          <w:sz w:val="22"/>
        </w:rPr>
        <w:t>Με τον όρο Προγραμματικά Έγγραφα εννοούνται τα έγγραφα που καταρτίζονται από κάθε κράτος-μέλος της Ε.Ε.</w:t>
      </w:r>
      <w:r w:rsidR="002639DE">
        <w:rPr>
          <w:rFonts w:asciiTheme="minorHAnsi" w:hAnsiTheme="minorHAnsi" w:cstheme="minorHAnsi"/>
          <w:color w:val="000000"/>
          <w:sz w:val="22"/>
        </w:rPr>
        <w:t>,</w:t>
      </w:r>
      <w:r w:rsidRPr="00C759D2">
        <w:rPr>
          <w:rFonts w:asciiTheme="minorHAnsi" w:hAnsiTheme="minorHAnsi" w:cstheme="minorHAnsi"/>
          <w:color w:val="000000"/>
          <w:sz w:val="22"/>
        </w:rPr>
        <w:t xml:space="preserve"> </w:t>
      </w:r>
      <w:r w:rsidR="002639DE">
        <w:rPr>
          <w:rFonts w:asciiTheme="minorHAnsi" w:hAnsiTheme="minorHAnsi" w:cstheme="minorHAnsi"/>
          <w:color w:val="000000"/>
          <w:sz w:val="22"/>
        </w:rPr>
        <w:t xml:space="preserve">σύμφωνα με τις πρόνοιες των σχετικών Κανονισμών, </w:t>
      </w:r>
      <w:r w:rsidRPr="00C759D2">
        <w:rPr>
          <w:rFonts w:asciiTheme="minorHAnsi" w:hAnsiTheme="minorHAnsi" w:cstheme="minorHAnsi"/>
          <w:color w:val="000000"/>
          <w:sz w:val="22"/>
        </w:rPr>
        <w:t xml:space="preserve">για την αξιοποίηση των πόρων που διατίθενται από τα Ευρωπαϊκά Επενδυτικά και Διαρθρωτικά Ταμεία, και περιλαμβάνουν τη Συμφωνία Εταιρικής Σχέσης και τα Επιχειρησιακά Προγράμματα για τα Ταμεία της Πολιτικής Συνοχής (Ευρωπαϊκό Ταμείο Περιφερειακής Ανάπτυξης, Ταμείο Συνοχής, Ευρωπαϊκό Κοινωνικό Ταμείο), </w:t>
      </w:r>
      <w:r w:rsidR="003A772B">
        <w:rPr>
          <w:rFonts w:asciiTheme="minorHAnsi" w:hAnsiTheme="minorHAnsi" w:cstheme="minorHAnsi"/>
          <w:color w:val="000000"/>
          <w:sz w:val="22"/>
        </w:rPr>
        <w:t>της Κοινής Αγροτικής Πολιτικής (</w:t>
      </w:r>
      <w:r w:rsidRPr="00C759D2">
        <w:rPr>
          <w:rFonts w:asciiTheme="minorHAnsi" w:hAnsiTheme="minorHAnsi" w:cstheme="minorHAnsi"/>
          <w:color w:val="000000"/>
          <w:sz w:val="22"/>
        </w:rPr>
        <w:t xml:space="preserve">Ευρωπαϊκό Γεωργικό Ταμείο </w:t>
      </w:r>
      <w:r w:rsidR="003A772B">
        <w:rPr>
          <w:rFonts w:asciiTheme="minorHAnsi" w:hAnsiTheme="minorHAnsi" w:cstheme="minorHAnsi"/>
          <w:color w:val="000000"/>
          <w:sz w:val="22"/>
        </w:rPr>
        <w:t>Αγροτικής</w:t>
      </w:r>
      <w:r w:rsidR="003A772B" w:rsidRPr="00C759D2">
        <w:rPr>
          <w:rFonts w:asciiTheme="minorHAnsi" w:hAnsiTheme="minorHAnsi" w:cstheme="minorHAnsi"/>
          <w:color w:val="000000"/>
          <w:sz w:val="22"/>
        </w:rPr>
        <w:t xml:space="preserve"> </w:t>
      </w:r>
      <w:r w:rsidRPr="00C759D2">
        <w:rPr>
          <w:rFonts w:asciiTheme="minorHAnsi" w:hAnsiTheme="minorHAnsi" w:cstheme="minorHAnsi"/>
          <w:color w:val="000000"/>
          <w:sz w:val="22"/>
        </w:rPr>
        <w:t>Ανάπτυξης</w:t>
      </w:r>
      <w:r w:rsidR="003A772B">
        <w:rPr>
          <w:rFonts w:asciiTheme="minorHAnsi" w:hAnsiTheme="minorHAnsi" w:cstheme="minorHAnsi"/>
          <w:color w:val="000000"/>
          <w:sz w:val="22"/>
        </w:rPr>
        <w:t>)</w:t>
      </w:r>
      <w:r w:rsidRPr="00C759D2">
        <w:rPr>
          <w:rFonts w:asciiTheme="minorHAnsi" w:hAnsiTheme="minorHAnsi" w:cstheme="minorHAnsi"/>
          <w:color w:val="000000"/>
          <w:sz w:val="22"/>
        </w:rPr>
        <w:t xml:space="preserve"> και </w:t>
      </w:r>
      <w:r w:rsidR="003A772B">
        <w:rPr>
          <w:rFonts w:asciiTheme="minorHAnsi" w:hAnsiTheme="minorHAnsi" w:cstheme="minorHAnsi"/>
          <w:color w:val="000000"/>
          <w:sz w:val="22"/>
        </w:rPr>
        <w:t xml:space="preserve">της </w:t>
      </w:r>
      <w:r w:rsidR="002639DE">
        <w:rPr>
          <w:rFonts w:asciiTheme="minorHAnsi" w:hAnsiTheme="minorHAnsi" w:cstheme="minorHAnsi"/>
          <w:color w:val="000000"/>
          <w:sz w:val="22"/>
        </w:rPr>
        <w:t xml:space="preserve">Θαλάσσιας και </w:t>
      </w:r>
      <w:r w:rsidR="003A772B">
        <w:rPr>
          <w:rFonts w:asciiTheme="minorHAnsi" w:hAnsiTheme="minorHAnsi" w:cstheme="minorHAnsi"/>
          <w:color w:val="000000"/>
          <w:sz w:val="22"/>
        </w:rPr>
        <w:t>Αλιευτικής Πολιτικής (</w:t>
      </w:r>
      <w:r w:rsidRPr="00C759D2">
        <w:rPr>
          <w:rFonts w:asciiTheme="minorHAnsi" w:hAnsiTheme="minorHAnsi" w:cstheme="minorHAnsi"/>
          <w:color w:val="000000"/>
          <w:sz w:val="22"/>
        </w:rPr>
        <w:t>Ευρωπαϊκό Ταμείο Θάλασσας και Αλιείας</w:t>
      </w:r>
      <w:r w:rsidR="003A772B">
        <w:rPr>
          <w:rFonts w:asciiTheme="minorHAnsi" w:hAnsiTheme="minorHAnsi" w:cstheme="minorHAnsi"/>
          <w:color w:val="000000"/>
          <w:sz w:val="22"/>
        </w:rPr>
        <w:t>)</w:t>
      </w:r>
      <w:r w:rsidR="00475FC1">
        <w:rPr>
          <w:rFonts w:asciiTheme="minorHAnsi" w:hAnsiTheme="minorHAnsi" w:cstheme="minorHAnsi"/>
          <w:color w:val="000000"/>
          <w:sz w:val="22"/>
        </w:rPr>
        <w:t>.</w:t>
      </w:r>
    </w:p>
    <w:p w:rsidR="00C759D2" w:rsidRDefault="00C759D2" w:rsidP="001E3D70">
      <w:pPr>
        <w:autoSpaceDE w:val="0"/>
        <w:autoSpaceDN w:val="0"/>
        <w:adjustRightInd w:val="0"/>
        <w:spacing w:after="0"/>
        <w:jc w:val="both"/>
        <w:rPr>
          <w:rFonts w:asciiTheme="minorHAnsi" w:hAnsiTheme="minorHAnsi" w:cstheme="minorHAnsi"/>
          <w:color w:val="000000"/>
          <w:sz w:val="22"/>
        </w:rPr>
      </w:pPr>
    </w:p>
    <w:p w:rsidR="001B6532" w:rsidRPr="00171A80" w:rsidRDefault="00022780" w:rsidP="001E3D70">
      <w:pPr>
        <w:autoSpaceDE w:val="0"/>
        <w:autoSpaceDN w:val="0"/>
        <w:adjustRightInd w:val="0"/>
        <w:spacing w:after="0"/>
        <w:jc w:val="both"/>
        <w:rPr>
          <w:rFonts w:asciiTheme="minorHAnsi" w:hAnsiTheme="minorHAnsi" w:cstheme="minorHAnsi"/>
          <w:color w:val="000000"/>
          <w:sz w:val="22"/>
        </w:rPr>
      </w:pPr>
      <w:r>
        <w:rPr>
          <w:rFonts w:ascii="Calibri" w:hAnsi="Calibri" w:cs="Arial"/>
          <w:sz w:val="22"/>
        </w:rPr>
        <w:t>Της</w:t>
      </w:r>
      <w:r w:rsidRPr="00D70099">
        <w:rPr>
          <w:rFonts w:ascii="Calibri" w:hAnsi="Calibri" w:cs="Arial"/>
          <w:sz w:val="22"/>
        </w:rPr>
        <w:t xml:space="preserve"> Επιτροπή</w:t>
      </w:r>
      <w:r>
        <w:rPr>
          <w:rFonts w:ascii="Calibri" w:hAnsi="Calibri" w:cs="Arial"/>
          <w:sz w:val="22"/>
        </w:rPr>
        <w:t>ς</w:t>
      </w:r>
      <w:r w:rsidRPr="00D70099">
        <w:rPr>
          <w:rFonts w:ascii="Calibri" w:hAnsi="Calibri" w:cs="Arial"/>
          <w:sz w:val="22"/>
        </w:rPr>
        <w:t xml:space="preserve"> προεδρεύει ο Γενικό</w:t>
      </w:r>
      <w:r>
        <w:rPr>
          <w:rFonts w:ascii="Calibri" w:hAnsi="Calibri" w:cs="Arial"/>
          <w:sz w:val="22"/>
        </w:rPr>
        <w:t>ς</w:t>
      </w:r>
      <w:r w:rsidRPr="00D70099">
        <w:rPr>
          <w:rFonts w:ascii="Calibri" w:hAnsi="Calibri" w:cs="Arial"/>
          <w:sz w:val="22"/>
        </w:rPr>
        <w:t xml:space="preserve"> Διευθυντή</w:t>
      </w:r>
      <w:r>
        <w:rPr>
          <w:rFonts w:ascii="Calibri" w:hAnsi="Calibri" w:cs="Arial"/>
          <w:sz w:val="22"/>
        </w:rPr>
        <w:t>ς</w:t>
      </w:r>
      <w:r w:rsidRPr="00D70099">
        <w:rPr>
          <w:rFonts w:ascii="Calibri" w:hAnsi="Calibri" w:cs="Arial"/>
          <w:sz w:val="22"/>
        </w:rPr>
        <w:t xml:space="preserve"> της </w:t>
      </w:r>
      <w:r>
        <w:rPr>
          <w:rFonts w:ascii="Calibri" w:hAnsi="Calibri" w:cs="Arial"/>
          <w:sz w:val="22"/>
        </w:rPr>
        <w:t xml:space="preserve">Γενικής </w:t>
      </w:r>
      <w:r w:rsidRPr="008C50B7">
        <w:rPr>
          <w:rFonts w:ascii="Calibri" w:hAnsi="Calibri" w:cs="Arial"/>
          <w:sz w:val="22"/>
        </w:rPr>
        <w:t>Διεύθυνση</w:t>
      </w:r>
      <w:r>
        <w:rPr>
          <w:rFonts w:ascii="Calibri" w:hAnsi="Calibri" w:cs="Arial"/>
          <w:sz w:val="22"/>
        </w:rPr>
        <w:t>ς</w:t>
      </w:r>
      <w:r w:rsidRPr="008C50B7">
        <w:rPr>
          <w:rFonts w:ascii="Calibri" w:hAnsi="Calibri" w:cs="Arial"/>
          <w:sz w:val="22"/>
        </w:rPr>
        <w:t xml:space="preserve"> Ευρωπαϊκών Προγραμμάτων, Συντονισμού και Ανάπτυξης (ΓΔ ΕΠΣΑ), ως </w:t>
      </w:r>
      <w:r>
        <w:rPr>
          <w:rFonts w:ascii="Calibri" w:hAnsi="Calibri" w:cs="Arial"/>
          <w:sz w:val="22"/>
        </w:rPr>
        <w:t xml:space="preserve">η </w:t>
      </w:r>
      <w:r w:rsidRPr="008C50B7">
        <w:rPr>
          <w:rFonts w:ascii="Calibri" w:hAnsi="Calibri" w:cs="Arial"/>
          <w:sz w:val="22"/>
        </w:rPr>
        <w:t>Εθνική Αρχή Προγραμματισμού</w:t>
      </w:r>
      <w:r>
        <w:rPr>
          <w:rFonts w:ascii="Calibri" w:hAnsi="Calibri" w:cs="Arial"/>
          <w:sz w:val="22"/>
        </w:rPr>
        <w:t xml:space="preserve"> για τα Ευρωπαϊκά Επενδυτικά και Διαρθρωτικά Ταμεία </w:t>
      </w:r>
      <w:r w:rsidR="003A772B">
        <w:rPr>
          <w:rFonts w:ascii="Calibri" w:hAnsi="Calibri" w:cs="Arial"/>
          <w:sz w:val="22"/>
        </w:rPr>
        <w:t>στην Κύπρο</w:t>
      </w:r>
      <w:r>
        <w:rPr>
          <w:rFonts w:ascii="Calibri" w:hAnsi="Calibri" w:cs="Arial"/>
          <w:sz w:val="22"/>
        </w:rPr>
        <w:t>.</w:t>
      </w:r>
      <w:r w:rsidR="00171A80">
        <w:rPr>
          <w:rFonts w:ascii="Calibri" w:hAnsi="Calibri" w:cs="Arial"/>
          <w:sz w:val="22"/>
        </w:rPr>
        <w:t xml:space="preserve"> Τα Μέλη της Επιτροπής παρουσιάζονται στο Παράρτημα Α΄.</w:t>
      </w:r>
    </w:p>
    <w:p w:rsidR="00022780" w:rsidRDefault="00022780" w:rsidP="001E3D70">
      <w:pPr>
        <w:autoSpaceDE w:val="0"/>
        <w:autoSpaceDN w:val="0"/>
        <w:adjustRightInd w:val="0"/>
        <w:spacing w:after="0"/>
        <w:jc w:val="both"/>
        <w:rPr>
          <w:rFonts w:ascii="Calibri" w:hAnsi="Calibri" w:cs="Arial"/>
          <w:sz w:val="22"/>
        </w:rPr>
      </w:pPr>
    </w:p>
    <w:p w:rsidR="00EE7BDF" w:rsidRDefault="00022780" w:rsidP="001E3D70">
      <w:pPr>
        <w:autoSpaceDE w:val="0"/>
        <w:autoSpaceDN w:val="0"/>
        <w:adjustRightInd w:val="0"/>
        <w:spacing w:after="0"/>
        <w:jc w:val="both"/>
        <w:rPr>
          <w:rFonts w:ascii="Calibri" w:hAnsi="Calibri" w:cs="Arial"/>
          <w:sz w:val="22"/>
        </w:rPr>
      </w:pPr>
      <w:r w:rsidRPr="00EE7BDF">
        <w:rPr>
          <w:rFonts w:asciiTheme="minorHAnsi" w:hAnsiTheme="minorHAnsi" w:cstheme="minorHAnsi"/>
          <w:color w:val="000000"/>
          <w:sz w:val="22"/>
        </w:rPr>
        <w:t>Ο Πρόεδρος της Επιτροπής</w:t>
      </w:r>
      <w:r w:rsidR="00C72EC9">
        <w:rPr>
          <w:rFonts w:asciiTheme="minorHAnsi" w:hAnsiTheme="minorHAnsi" w:cstheme="minorHAnsi"/>
          <w:color w:val="000000"/>
          <w:sz w:val="22"/>
        </w:rPr>
        <w:t xml:space="preserve"> φροντίζει για την εύρυθμη λειτουργία της και</w:t>
      </w:r>
      <w:r w:rsidRPr="00EE7BDF">
        <w:rPr>
          <w:rFonts w:asciiTheme="minorHAnsi" w:hAnsiTheme="minorHAnsi" w:cstheme="minorHAnsi"/>
          <w:color w:val="000000"/>
          <w:sz w:val="22"/>
        </w:rPr>
        <w:t xml:space="preserve"> </w:t>
      </w:r>
      <w:r>
        <w:rPr>
          <w:rFonts w:asciiTheme="minorHAnsi" w:hAnsiTheme="minorHAnsi" w:cstheme="minorHAnsi"/>
          <w:color w:val="000000"/>
          <w:sz w:val="22"/>
        </w:rPr>
        <w:t>α</w:t>
      </w:r>
      <w:r>
        <w:rPr>
          <w:rFonts w:ascii="Calibri" w:hAnsi="Calibri" w:cs="Arial"/>
          <w:sz w:val="22"/>
        </w:rPr>
        <w:t xml:space="preserve">νάλογα με την ημερησία διάταξη της κάθε συνεδρίας, </w:t>
      </w:r>
      <w:r w:rsidR="008F5E35">
        <w:rPr>
          <w:rFonts w:ascii="Calibri" w:hAnsi="Calibri" w:cs="Arial"/>
          <w:sz w:val="22"/>
        </w:rPr>
        <w:t xml:space="preserve">δύναται να καλέσει </w:t>
      </w:r>
      <w:r>
        <w:rPr>
          <w:rFonts w:ascii="Calibri" w:hAnsi="Calibri" w:cs="Arial"/>
          <w:sz w:val="22"/>
        </w:rPr>
        <w:t>να συμμετ</w:t>
      </w:r>
      <w:r w:rsidR="008F5E35">
        <w:rPr>
          <w:rFonts w:ascii="Calibri" w:hAnsi="Calibri" w:cs="Arial"/>
          <w:sz w:val="22"/>
        </w:rPr>
        <w:t>άσ</w:t>
      </w:r>
      <w:r>
        <w:rPr>
          <w:rFonts w:ascii="Calibri" w:hAnsi="Calibri" w:cs="Arial"/>
          <w:sz w:val="22"/>
        </w:rPr>
        <w:t xml:space="preserve">χουν </w:t>
      </w:r>
      <w:r w:rsidR="00E20CB5">
        <w:rPr>
          <w:rFonts w:ascii="Calibri" w:hAnsi="Calibri" w:cs="Arial"/>
          <w:sz w:val="22"/>
        </w:rPr>
        <w:t xml:space="preserve">σε αυτήν </w:t>
      </w:r>
      <w:r>
        <w:rPr>
          <w:rFonts w:ascii="Calibri" w:hAnsi="Calibri" w:cs="Arial"/>
          <w:sz w:val="22"/>
        </w:rPr>
        <w:t xml:space="preserve">και </w:t>
      </w:r>
      <w:r w:rsidRPr="00DE0C20">
        <w:rPr>
          <w:rFonts w:ascii="Calibri" w:hAnsi="Calibri" w:cs="Arial"/>
          <w:sz w:val="22"/>
        </w:rPr>
        <w:t xml:space="preserve">Γενικοί Διευθυντές </w:t>
      </w:r>
      <w:r>
        <w:rPr>
          <w:rFonts w:ascii="Calibri" w:hAnsi="Calibri" w:cs="Arial"/>
          <w:sz w:val="22"/>
        </w:rPr>
        <w:t xml:space="preserve">άλλων </w:t>
      </w:r>
      <w:r w:rsidRPr="00DE0C20">
        <w:rPr>
          <w:rFonts w:ascii="Calibri" w:hAnsi="Calibri" w:cs="Arial"/>
          <w:sz w:val="22"/>
        </w:rPr>
        <w:t>Υπουργείων</w:t>
      </w:r>
      <w:r w:rsidR="00CD7D5D">
        <w:rPr>
          <w:rFonts w:ascii="Calibri" w:hAnsi="Calibri" w:cs="Arial"/>
          <w:sz w:val="22"/>
        </w:rPr>
        <w:t xml:space="preserve">. </w:t>
      </w:r>
    </w:p>
    <w:p w:rsidR="00951967" w:rsidRDefault="00951967" w:rsidP="001E3D70">
      <w:pPr>
        <w:autoSpaceDE w:val="0"/>
        <w:autoSpaceDN w:val="0"/>
        <w:adjustRightInd w:val="0"/>
        <w:spacing w:after="0"/>
        <w:jc w:val="both"/>
        <w:rPr>
          <w:rFonts w:asciiTheme="minorHAnsi" w:hAnsiTheme="minorHAnsi" w:cstheme="minorHAnsi"/>
          <w:color w:val="000000"/>
          <w:sz w:val="22"/>
        </w:rPr>
      </w:pPr>
    </w:p>
    <w:p w:rsidR="001E3D70" w:rsidRPr="00EE7BDF" w:rsidRDefault="008F5E35"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b/>
          <w:bCs/>
          <w:color w:val="000000"/>
          <w:sz w:val="22"/>
        </w:rPr>
        <w:t>2.</w:t>
      </w:r>
      <w:r>
        <w:rPr>
          <w:rFonts w:asciiTheme="minorHAnsi" w:hAnsiTheme="minorHAnsi" w:cstheme="minorHAnsi"/>
          <w:b/>
          <w:bCs/>
          <w:color w:val="000000"/>
          <w:sz w:val="22"/>
        </w:rPr>
        <w:tab/>
      </w:r>
      <w:r w:rsidR="001E3D70" w:rsidRPr="00EE7BDF">
        <w:rPr>
          <w:rFonts w:asciiTheme="minorHAnsi" w:hAnsiTheme="minorHAnsi" w:cstheme="minorHAnsi"/>
          <w:b/>
          <w:bCs/>
          <w:color w:val="000000"/>
          <w:sz w:val="22"/>
        </w:rPr>
        <w:t xml:space="preserve">Αρμοδιότητες </w:t>
      </w:r>
      <w:r>
        <w:rPr>
          <w:rFonts w:asciiTheme="minorHAnsi" w:hAnsiTheme="minorHAnsi" w:cstheme="minorHAnsi"/>
          <w:b/>
          <w:bCs/>
          <w:color w:val="000000"/>
          <w:sz w:val="22"/>
        </w:rPr>
        <w:t>της Επιτροπής</w:t>
      </w:r>
      <w:r w:rsidR="001E3D70" w:rsidRPr="00EE7BDF">
        <w:rPr>
          <w:rFonts w:asciiTheme="minorHAnsi" w:hAnsiTheme="minorHAnsi" w:cstheme="minorHAnsi"/>
          <w:b/>
          <w:bCs/>
          <w:color w:val="000000"/>
          <w:sz w:val="22"/>
        </w:rPr>
        <w:t xml:space="preserve"> </w:t>
      </w:r>
    </w:p>
    <w:p w:rsidR="00022780" w:rsidRDefault="00022780" w:rsidP="00022780">
      <w:pPr>
        <w:autoSpaceDE w:val="0"/>
        <w:autoSpaceDN w:val="0"/>
        <w:adjustRightInd w:val="0"/>
        <w:spacing w:after="0"/>
        <w:jc w:val="both"/>
        <w:rPr>
          <w:rFonts w:ascii="Calibri" w:hAnsi="Calibri" w:cs="Arial"/>
          <w:sz w:val="22"/>
        </w:rPr>
      </w:pPr>
    </w:p>
    <w:p w:rsidR="008F5E35" w:rsidRDefault="008F5E35" w:rsidP="00022780">
      <w:pPr>
        <w:autoSpaceDE w:val="0"/>
        <w:autoSpaceDN w:val="0"/>
        <w:adjustRightInd w:val="0"/>
        <w:spacing w:after="0"/>
        <w:jc w:val="both"/>
        <w:rPr>
          <w:rFonts w:ascii="Calibri" w:hAnsi="Calibri" w:cs="Arial"/>
          <w:sz w:val="22"/>
        </w:rPr>
      </w:pPr>
      <w:r>
        <w:rPr>
          <w:rFonts w:ascii="Calibri" w:hAnsi="Calibri" w:cs="Arial"/>
          <w:sz w:val="22"/>
        </w:rPr>
        <w:t xml:space="preserve">Κύρια </w:t>
      </w:r>
      <w:r w:rsidR="00022780" w:rsidRPr="00D70099">
        <w:rPr>
          <w:rFonts w:ascii="Calibri" w:hAnsi="Calibri" w:cs="Arial"/>
          <w:sz w:val="22"/>
        </w:rPr>
        <w:t xml:space="preserve">αρμοδιότητα </w:t>
      </w:r>
      <w:r w:rsidR="00022780">
        <w:rPr>
          <w:rFonts w:ascii="Calibri" w:hAnsi="Calibri" w:cs="Arial"/>
          <w:sz w:val="22"/>
        </w:rPr>
        <w:t xml:space="preserve">της </w:t>
      </w:r>
      <w:r>
        <w:rPr>
          <w:rFonts w:ascii="Calibri" w:hAnsi="Calibri" w:cs="Arial"/>
          <w:sz w:val="22"/>
        </w:rPr>
        <w:t xml:space="preserve">Επιτροπής </w:t>
      </w:r>
      <w:r w:rsidR="00022780">
        <w:rPr>
          <w:rFonts w:ascii="Calibri" w:hAnsi="Calibri" w:cs="Arial"/>
          <w:sz w:val="22"/>
        </w:rPr>
        <w:t xml:space="preserve">είναι ο συντονισμός </w:t>
      </w:r>
      <w:r w:rsidR="00022780" w:rsidRPr="00D70099">
        <w:rPr>
          <w:rFonts w:ascii="Calibri" w:hAnsi="Calibri" w:cs="Arial"/>
          <w:sz w:val="22"/>
        </w:rPr>
        <w:t>της αποτελεσματικής διεκπεραίωσης της όλης διαδικασίας καταρτισμού των Προγραμματικών Εγγράφων της περιόδου 2014-2020</w:t>
      </w:r>
      <w:r>
        <w:rPr>
          <w:rFonts w:ascii="Calibri" w:hAnsi="Calibri" w:cs="Arial"/>
          <w:sz w:val="22"/>
        </w:rPr>
        <w:t>,</w:t>
      </w:r>
      <w:r w:rsidR="00022780" w:rsidRPr="00D70099">
        <w:rPr>
          <w:rFonts w:ascii="Calibri" w:hAnsi="Calibri" w:cs="Arial"/>
          <w:sz w:val="22"/>
        </w:rPr>
        <w:t xml:space="preserve"> και η στρατηγική παρακολούθηση της πορείας υλοποίησης  τους.</w:t>
      </w:r>
      <w:r w:rsidR="00FF0998">
        <w:rPr>
          <w:rFonts w:ascii="Calibri" w:hAnsi="Calibri" w:cs="Arial"/>
          <w:sz w:val="22"/>
        </w:rPr>
        <w:t xml:space="preserve"> </w:t>
      </w:r>
      <w:r w:rsidR="00CD7D5D" w:rsidRPr="00CD7D5D">
        <w:rPr>
          <w:rFonts w:ascii="Calibri" w:hAnsi="Calibri" w:cs="Arial"/>
          <w:sz w:val="22"/>
        </w:rPr>
        <w:t>Στα πλαίσια των αρμοδιοτήτων της</w:t>
      </w:r>
      <w:r w:rsidR="00CD7D5D" w:rsidRPr="00CD7D5D">
        <w:t xml:space="preserve"> </w:t>
      </w:r>
      <w:r w:rsidR="00CD7D5D" w:rsidRPr="00CD7D5D">
        <w:rPr>
          <w:rFonts w:ascii="Calibri" w:hAnsi="Calibri" w:cs="Arial"/>
          <w:sz w:val="22"/>
        </w:rPr>
        <w:t>η Επιτροπή</w:t>
      </w:r>
      <w:r w:rsidR="00CD7D5D">
        <w:rPr>
          <w:rFonts w:ascii="Calibri" w:hAnsi="Calibri" w:cs="Arial"/>
          <w:sz w:val="22"/>
        </w:rPr>
        <w:t xml:space="preserve"> </w:t>
      </w:r>
      <w:r w:rsidR="00951967">
        <w:rPr>
          <w:rFonts w:ascii="Calibri" w:hAnsi="Calibri" w:cs="Arial"/>
          <w:sz w:val="22"/>
        </w:rPr>
        <w:t>έ</w:t>
      </w:r>
      <w:r w:rsidR="00CD7D5D">
        <w:rPr>
          <w:rFonts w:ascii="Calibri" w:hAnsi="Calibri" w:cs="Arial"/>
          <w:sz w:val="22"/>
        </w:rPr>
        <w:t xml:space="preserve">χει μεταξύ άλλων τις ακόλουθες αρμοδιότητες: </w:t>
      </w:r>
    </w:p>
    <w:p w:rsidR="0053699A" w:rsidRDefault="00951967" w:rsidP="00171A80">
      <w:pPr>
        <w:tabs>
          <w:tab w:val="left" w:pos="567"/>
        </w:tabs>
        <w:autoSpaceDE w:val="0"/>
        <w:autoSpaceDN w:val="0"/>
        <w:adjustRightInd w:val="0"/>
        <w:spacing w:before="120" w:after="0"/>
        <w:ind w:left="567" w:hanging="425"/>
        <w:jc w:val="both"/>
        <w:rPr>
          <w:rFonts w:asciiTheme="minorHAnsi" w:hAnsiTheme="minorHAnsi" w:cstheme="minorHAnsi"/>
          <w:color w:val="000000"/>
          <w:sz w:val="22"/>
        </w:rPr>
      </w:pPr>
      <w:r>
        <w:rPr>
          <w:rFonts w:ascii="Calibri" w:hAnsi="Calibri" w:cs="Arial"/>
          <w:sz w:val="22"/>
        </w:rPr>
        <w:t>(α)</w:t>
      </w:r>
      <w:r>
        <w:rPr>
          <w:rFonts w:ascii="Calibri" w:hAnsi="Calibri" w:cs="Arial"/>
          <w:sz w:val="22"/>
        </w:rPr>
        <w:tab/>
        <w:t>Ε</w:t>
      </w:r>
      <w:r w:rsidR="009F0E76" w:rsidRPr="00EE7BDF">
        <w:rPr>
          <w:rFonts w:asciiTheme="minorHAnsi" w:hAnsiTheme="minorHAnsi" w:cstheme="minorHAnsi"/>
          <w:color w:val="000000"/>
          <w:sz w:val="22"/>
        </w:rPr>
        <w:t xml:space="preserve">ξετάζει </w:t>
      </w:r>
      <w:r w:rsidR="001D12B4">
        <w:rPr>
          <w:rFonts w:asciiTheme="minorHAnsi" w:hAnsiTheme="minorHAnsi" w:cstheme="minorHAnsi"/>
          <w:color w:val="000000"/>
          <w:sz w:val="22"/>
        </w:rPr>
        <w:t xml:space="preserve">το περιεχόμενο των Προγραμματικών Εγγράφων, αποσκοπώντας στην επίτευξη </w:t>
      </w:r>
      <w:r w:rsidR="0053699A">
        <w:rPr>
          <w:rFonts w:asciiTheme="minorHAnsi" w:hAnsiTheme="minorHAnsi" w:cstheme="minorHAnsi"/>
          <w:color w:val="000000"/>
          <w:sz w:val="22"/>
        </w:rPr>
        <w:t xml:space="preserve">των μέγιστων δυνατών </w:t>
      </w:r>
      <w:r w:rsidR="001D12B4">
        <w:rPr>
          <w:rFonts w:asciiTheme="minorHAnsi" w:hAnsiTheme="minorHAnsi" w:cstheme="minorHAnsi"/>
          <w:color w:val="000000"/>
          <w:sz w:val="22"/>
        </w:rPr>
        <w:t xml:space="preserve">συνεργειών </w:t>
      </w:r>
      <w:r w:rsidR="006C31BA">
        <w:rPr>
          <w:rFonts w:asciiTheme="minorHAnsi" w:hAnsiTheme="minorHAnsi" w:cstheme="minorHAnsi"/>
          <w:color w:val="000000"/>
          <w:sz w:val="22"/>
        </w:rPr>
        <w:t xml:space="preserve">και συμπληρωματικότητας </w:t>
      </w:r>
      <w:r w:rsidR="001D12B4">
        <w:rPr>
          <w:rFonts w:asciiTheme="minorHAnsi" w:hAnsiTheme="minorHAnsi" w:cstheme="minorHAnsi"/>
          <w:color w:val="000000"/>
          <w:sz w:val="22"/>
        </w:rPr>
        <w:t xml:space="preserve">μεταξύ των </w:t>
      </w:r>
      <w:r w:rsidR="006C31BA">
        <w:rPr>
          <w:rFonts w:asciiTheme="minorHAnsi" w:hAnsiTheme="minorHAnsi" w:cstheme="minorHAnsi"/>
          <w:color w:val="000000"/>
          <w:sz w:val="22"/>
        </w:rPr>
        <w:t>Προγραμμάτων</w:t>
      </w:r>
      <w:r w:rsidR="0053699A">
        <w:rPr>
          <w:rFonts w:asciiTheme="minorHAnsi" w:hAnsiTheme="minorHAnsi" w:cstheme="minorHAnsi"/>
          <w:color w:val="000000"/>
          <w:sz w:val="22"/>
        </w:rPr>
        <w:t xml:space="preserve">, καθώς </w:t>
      </w:r>
      <w:r w:rsidR="006C31BA">
        <w:rPr>
          <w:rFonts w:asciiTheme="minorHAnsi" w:hAnsiTheme="minorHAnsi" w:cstheme="minorHAnsi"/>
          <w:color w:val="000000"/>
          <w:sz w:val="22"/>
        </w:rPr>
        <w:t>και στην απο</w:t>
      </w:r>
      <w:r w:rsidR="001D12B4">
        <w:rPr>
          <w:rFonts w:asciiTheme="minorHAnsi" w:hAnsiTheme="minorHAnsi" w:cstheme="minorHAnsi"/>
          <w:color w:val="000000"/>
          <w:sz w:val="22"/>
        </w:rPr>
        <w:t xml:space="preserve">φυγή </w:t>
      </w:r>
      <w:r w:rsidR="006C31BA">
        <w:rPr>
          <w:rFonts w:asciiTheme="minorHAnsi" w:hAnsiTheme="minorHAnsi" w:cstheme="minorHAnsi"/>
          <w:color w:val="000000"/>
          <w:sz w:val="22"/>
        </w:rPr>
        <w:t>επικαλύψεων</w:t>
      </w:r>
      <w:r w:rsidR="0053699A">
        <w:rPr>
          <w:rFonts w:asciiTheme="minorHAnsi" w:hAnsiTheme="minorHAnsi" w:cstheme="minorHAnsi"/>
          <w:color w:val="000000"/>
          <w:sz w:val="22"/>
        </w:rPr>
        <w:t>.</w:t>
      </w:r>
      <w:r w:rsidR="00CD7D5D">
        <w:rPr>
          <w:rFonts w:asciiTheme="minorHAnsi" w:hAnsiTheme="minorHAnsi" w:cstheme="minorHAnsi"/>
          <w:color w:val="000000"/>
          <w:sz w:val="22"/>
        </w:rPr>
        <w:t xml:space="preserve"> </w:t>
      </w:r>
      <w:r>
        <w:rPr>
          <w:rFonts w:asciiTheme="minorHAnsi" w:hAnsiTheme="minorHAnsi" w:cstheme="minorHAnsi"/>
          <w:color w:val="000000"/>
          <w:sz w:val="22"/>
        </w:rPr>
        <w:t>Επίσης,</w:t>
      </w:r>
      <w:r w:rsidR="00CD7D5D">
        <w:rPr>
          <w:rFonts w:asciiTheme="minorHAnsi" w:hAnsiTheme="minorHAnsi" w:cstheme="minorHAnsi"/>
          <w:color w:val="000000"/>
          <w:sz w:val="22"/>
        </w:rPr>
        <w:t xml:space="preserve"> εξετάζει τυχόν τροποποίηση του περιεχομένου </w:t>
      </w:r>
      <w:r w:rsidR="00547200">
        <w:rPr>
          <w:rFonts w:asciiTheme="minorHAnsi" w:hAnsiTheme="minorHAnsi" w:cstheme="minorHAnsi"/>
          <w:color w:val="000000"/>
          <w:sz w:val="22"/>
        </w:rPr>
        <w:t xml:space="preserve">της </w:t>
      </w:r>
      <w:r w:rsidR="00547200" w:rsidRPr="00547200">
        <w:rPr>
          <w:rFonts w:asciiTheme="minorHAnsi" w:hAnsiTheme="minorHAnsi" w:cstheme="minorHAnsi"/>
          <w:color w:val="000000"/>
          <w:sz w:val="22"/>
        </w:rPr>
        <w:t>Συμφωνία</w:t>
      </w:r>
      <w:r>
        <w:rPr>
          <w:rFonts w:asciiTheme="minorHAnsi" w:hAnsiTheme="minorHAnsi" w:cstheme="minorHAnsi"/>
          <w:color w:val="000000"/>
          <w:sz w:val="22"/>
        </w:rPr>
        <w:t>ς</w:t>
      </w:r>
      <w:r w:rsidR="00547200" w:rsidRPr="00547200">
        <w:rPr>
          <w:rFonts w:asciiTheme="minorHAnsi" w:hAnsiTheme="minorHAnsi" w:cstheme="minorHAnsi"/>
          <w:color w:val="000000"/>
          <w:sz w:val="22"/>
        </w:rPr>
        <w:t xml:space="preserve"> Εταιρικής Σχέσης</w:t>
      </w:r>
      <w:r w:rsidR="00547200">
        <w:rPr>
          <w:rFonts w:asciiTheme="minorHAnsi" w:hAnsiTheme="minorHAnsi" w:cstheme="minorHAnsi"/>
          <w:color w:val="000000"/>
          <w:sz w:val="22"/>
        </w:rPr>
        <w:t xml:space="preserve">. </w:t>
      </w:r>
    </w:p>
    <w:p w:rsidR="00547200" w:rsidRDefault="00951967" w:rsidP="00171A80">
      <w:pPr>
        <w:tabs>
          <w:tab w:val="left" w:pos="567"/>
        </w:tabs>
        <w:autoSpaceDE w:val="0"/>
        <w:autoSpaceDN w:val="0"/>
        <w:adjustRightInd w:val="0"/>
        <w:spacing w:before="120" w:after="0"/>
        <w:ind w:left="567" w:hanging="425"/>
        <w:jc w:val="both"/>
        <w:rPr>
          <w:rFonts w:asciiTheme="minorHAnsi" w:hAnsiTheme="minorHAnsi" w:cstheme="minorHAnsi"/>
          <w:color w:val="000000"/>
          <w:sz w:val="22"/>
        </w:rPr>
      </w:pPr>
      <w:r>
        <w:rPr>
          <w:rFonts w:asciiTheme="minorHAnsi" w:hAnsiTheme="minorHAnsi" w:cstheme="minorHAnsi"/>
          <w:color w:val="000000"/>
          <w:sz w:val="22"/>
        </w:rPr>
        <w:t>(β)</w:t>
      </w:r>
      <w:r>
        <w:rPr>
          <w:rFonts w:asciiTheme="minorHAnsi" w:hAnsiTheme="minorHAnsi" w:cstheme="minorHAnsi"/>
          <w:color w:val="000000"/>
          <w:sz w:val="22"/>
        </w:rPr>
        <w:tab/>
        <w:t>Π</w:t>
      </w:r>
      <w:r w:rsidR="006C31BA">
        <w:rPr>
          <w:rFonts w:asciiTheme="minorHAnsi" w:hAnsiTheme="minorHAnsi" w:cstheme="minorHAnsi"/>
          <w:color w:val="000000"/>
          <w:sz w:val="22"/>
        </w:rPr>
        <w:t xml:space="preserve">αρακολουθεί το </w:t>
      </w:r>
      <w:r w:rsidR="009F0E76">
        <w:rPr>
          <w:rFonts w:asciiTheme="minorHAnsi" w:hAnsiTheme="minorHAnsi" w:cstheme="minorHAnsi"/>
          <w:color w:val="000000"/>
          <w:sz w:val="22"/>
        </w:rPr>
        <w:t>βαθμό υλοποίηση</w:t>
      </w:r>
      <w:r w:rsidR="006C31BA">
        <w:rPr>
          <w:rFonts w:asciiTheme="minorHAnsi" w:hAnsiTheme="minorHAnsi" w:cstheme="minorHAnsi"/>
          <w:color w:val="000000"/>
          <w:sz w:val="22"/>
        </w:rPr>
        <w:t>ς</w:t>
      </w:r>
      <w:r w:rsidR="009F0E76">
        <w:rPr>
          <w:rFonts w:asciiTheme="minorHAnsi" w:hAnsiTheme="minorHAnsi" w:cstheme="minorHAnsi"/>
          <w:color w:val="000000"/>
          <w:sz w:val="22"/>
        </w:rPr>
        <w:t xml:space="preserve"> των </w:t>
      </w:r>
      <w:r w:rsidR="001D12B4">
        <w:rPr>
          <w:rFonts w:asciiTheme="minorHAnsi" w:hAnsiTheme="minorHAnsi" w:cstheme="minorHAnsi"/>
          <w:color w:val="000000"/>
          <w:sz w:val="22"/>
        </w:rPr>
        <w:t>Προγραμμάτων</w:t>
      </w:r>
      <w:r w:rsidR="002639DE">
        <w:rPr>
          <w:rFonts w:asciiTheme="minorHAnsi" w:hAnsiTheme="minorHAnsi" w:cstheme="minorHAnsi"/>
          <w:color w:val="000000"/>
          <w:sz w:val="22"/>
        </w:rPr>
        <w:t xml:space="preserve"> σε στρατηγικό επίπεδο</w:t>
      </w:r>
      <w:r w:rsidR="001D12B4">
        <w:rPr>
          <w:rFonts w:asciiTheme="minorHAnsi" w:hAnsiTheme="minorHAnsi" w:cstheme="minorHAnsi"/>
          <w:color w:val="000000"/>
          <w:sz w:val="22"/>
        </w:rPr>
        <w:t xml:space="preserve">, </w:t>
      </w:r>
      <w:r w:rsidR="002639DE">
        <w:rPr>
          <w:rFonts w:asciiTheme="minorHAnsi" w:hAnsiTheme="minorHAnsi" w:cstheme="minorHAnsi"/>
          <w:color w:val="000000"/>
          <w:sz w:val="22"/>
        </w:rPr>
        <w:t>ειδικότερα</w:t>
      </w:r>
      <w:r w:rsidR="00035C7C" w:rsidRPr="00EE7BDF">
        <w:rPr>
          <w:rFonts w:asciiTheme="minorHAnsi" w:hAnsiTheme="minorHAnsi" w:cstheme="minorHAnsi"/>
          <w:color w:val="000000"/>
          <w:sz w:val="22"/>
        </w:rPr>
        <w:t xml:space="preserve"> όσον αφορά την επίτευξη των στόχων που καθορίζονται για κάθε Άξονα Προτεραιότητας</w:t>
      </w:r>
      <w:r w:rsidR="00035C7C">
        <w:rPr>
          <w:rFonts w:asciiTheme="minorHAnsi" w:hAnsiTheme="minorHAnsi" w:cstheme="minorHAnsi"/>
          <w:color w:val="000000"/>
          <w:sz w:val="22"/>
        </w:rPr>
        <w:t xml:space="preserve">. </w:t>
      </w:r>
      <w:r w:rsidR="001D12B4">
        <w:rPr>
          <w:rFonts w:asciiTheme="minorHAnsi" w:hAnsiTheme="minorHAnsi" w:cstheme="minorHAnsi"/>
          <w:color w:val="000000"/>
          <w:sz w:val="22"/>
        </w:rPr>
        <w:t xml:space="preserve">Στα πλαίσια αυτά, η Επιτροπή θα ενημερώνεται για τις αποφάσεις </w:t>
      </w:r>
      <w:r w:rsidR="00035C7C">
        <w:rPr>
          <w:rFonts w:asciiTheme="minorHAnsi" w:hAnsiTheme="minorHAnsi" w:cstheme="minorHAnsi"/>
          <w:color w:val="000000"/>
          <w:sz w:val="22"/>
        </w:rPr>
        <w:t xml:space="preserve">και παρατηρήσεις </w:t>
      </w:r>
      <w:r w:rsidR="001D12B4">
        <w:rPr>
          <w:rFonts w:asciiTheme="minorHAnsi" w:hAnsiTheme="minorHAnsi" w:cstheme="minorHAnsi"/>
          <w:color w:val="000000"/>
          <w:sz w:val="22"/>
        </w:rPr>
        <w:t>των Επιτροπών Παρακολούθησης του κάθε Επιχειρησιακού Προγράμματος</w:t>
      </w:r>
      <w:r w:rsidR="0053699A">
        <w:rPr>
          <w:rFonts w:asciiTheme="minorHAnsi" w:hAnsiTheme="minorHAnsi" w:cstheme="minorHAnsi"/>
          <w:color w:val="000000"/>
          <w:sz w:val="22"/>
        </w:rPr>
        <w:t xml:space="preserve">, και </w:t>
      </w:r>
      <w:r w:rsidR="00771CF2">
        <w:rPr>
          <w:rFonts w:asciiTheme="minorHAnsi" w:hAnsiTheme="minorHAnsi" w:cstheme="minorHAnsi"/>
          <w:color w:val="000000"/>
          <w:sz w:val="22"/>
        </w:rPr>
        <w:t xml:space="preserve">πώς αυτά θα ληφθούν υπόψη κατά την ετοιμασία της Ενδιάμεσης Έκθεσης Προόδου </w:t>
      </w:r>
      <w:r w:rsidR="003A772B">
        <w:rPr>
          <w:rFonts w:asciiTheme="minorHAnsi" w:hAnsiTheme="minorHAnsi" w:cstheme="minorHAnsi"/>
          <w:color w:val="000000"/>
          <w:sz w:val="22"/>
        </w:rPr>
        <w:t xml:space="preserve">που θα ετοιμαστεί </w:t>
      </w:r>
      <w:r w:rsidR="00771CF2">
        <w:rPr>
          <w:rFonts w:asciiTheme="minorHAnsi" w:hAnsiTheme="minorHAnsi" w:cstheme="minorHAnsi"/>
          <w:color w:val="000000"/>
          <w:sz w:val="22"/>
        </w:rPr>
        <w:t>το 2017</w:t>
      </w:r>
      <w:r w:rsidR="003A772B">
        <w:rPr>
          <w:rFonts w:asciiTheme="minorHAnsi" w:hAnsiTheme="minorHAnsi" w:cstheme="minorHAnsi"/>
          <w:color w:val="000000"/>
          <w:sz w:val="22"/>
        </w:rPr>
        <w:t>, σύμφωνα με τις πρόνοιες των σχετικών Κανονισμών της Ευρωπαϊκής Ένωσης</w:t>
      </w:r>
      <w:r w:rsidR="00771CF2">
        <w:rPr>
          <w:rFonts w:asciiTheme="minorHAnsi" w:hAnsiTheme="minorHAnsi" w:cstheme="minorHAnsi"/>
          <w:color w:val="000000"/>
          <w:sz w:val="22"/>
        </w:rPr>
        <w:t xml:space="preserve">. </w:t>
      </w:r>
    </w:p>
    <w:p w:rsidR="00022780" w:rsidRDefault="00951967" w:rsidP="00171A80">
      <w:pPr>
        <w:tabs>
          <w:tab w:val="left" w:pos="567"/>
        </w:tabs>
        <w:autoSpaceDE w:val="0"/>
        <w:autoSpaceDN w:val="0"/>
        <w:adjustRightInd w:val="0"/>
        <w:spacing w:before="120" w:after="0"/>
        <w:ind w:left="567" w:hanging="425"/>
        <w:jc w:val="both"/>
        <w:rPr>
          <w:rFonts w:ascii="Calibri" w:hAnsi="Calibri" w:cs="Arial"/>
          <w:sz w:val="22"/>
        </w:rPr>
      </w:pPr>
      <w:r>
        <w:rPr>
          <w:rFonts w:ascii="Calibri" w:hAnsi="Calibri" w:cs="Arial"/>
          <w:sz w:val="22"/>
        </w:rPr>
        <w:t>(γ)</w:t>
      </w:r>
      <w:r>
        <w:rPr>
          <w:rFonts w:ascii="Calibri" w:hAnsi="Calibri" w:cs="Arial"/>
          <w:sz w:val="22"/>
        </w:rPr>
        <w:tab/>
        <w:t>Δ</w:t>
      </w:r>
      <w:r w:rsidR="00022780" w:rsidRPr="00D70099">
        <w:rPr>
          <w:rFonts w:ascii="Calibri" w:hAnsi="Calibri" w:cs="Arial"/>
          <w:sz w:val="22"/>
        </w:rPr>
        <w:t xml:space="preserve">ιασφαλίζει το συντονισμό και με άλλα </w:t>
      </w:r>
      <w:r w:rsidR="002639DE">
        <w:rPr>
          <w:rFonts w:ascii="Calibri" w:hAnsi="Calibri" w:cs="Arial"/>
          <w:sz w:val="22"/>
        </w:rPr>
        <w:t>Π</w:t>
      </w:r>
      <w:r w:rsidR="00022780" w:rsidRPr="00D70099">
        <w:rPr>
          <w:rFonts w:ascii="Calibri" w:hAnsi="Calibri" w:cs="Arial"/>
          <w:sz w:val="22"/>
        </w:rPr>
        <w:t>ρογράμματα της Ε</w:t>
      </w:r>
      <w:r w:rsidR="00FF0998">
        <w:rPr>
          <w:rFonts w:ascii="Calibri" w:hAnsi="Calibri" w:cs="Arial"/>
          <w:sz w:val="22"/>
        </w:rPr>
        <w:t>.</w:t>
      </w:r>
      <w:r w:rsidR="00022780" w:rsidRPr="00D70099">
        <w:rPr>
          <w:rFonts w:ascii="Calibri" w:hAnsi="Calibri" w:cs="Arial"/>
          <w:sz w:val="22"/>
        </w:rPr>
        <w:t>Ε</w:t>
      </w:r>
      <w:r w:rsidR="00FF0998">
        <w:rPr>
          <w:rFonts w:ascii="Calibri" w:hAnsi="Calibri" w:cs="Arial"/>
          <w:sz w:val="22"/>
        </w:rPr>
        <w:t>.</w:t>
      </w:r>
      <w:r w:rsidR="00022780" w:rsidRPr="00D70099">
        <w:rPr>
          <w:rFonts w:ascii="Calibri" w:hAnsi="Calibri" w:cs="Arial"/>
          <w:sz w:val="22"/>
        </w:rPr>
        <w:t xml:space="preserve"> καθώς και με εθνικές πολιτικές</w:t>
      </w:r>
      <w:r w:rsidR="00FF0998">
        <w:rPr>
          <w:rFonts w:ascii="Calibri" w:hAnsi="Calibri" w:cs="Arial"/>
          <w:sz w:val="22"/>
        </w:rPr>
        <w:t>,</w:t>
      </w:r>
      <w:r w:rsidR="00022780" w:rsidRPr="00D70099">
        <w:rPr>
          <w:rFonts w:ascii="Calibri" w:hAnsi="Calibri" w:cs="Arial"/>
          <w:sz w:val="22"/>
        </w:rPr>
        <w:t xml:space="preserve"> και προωθεί σχετικές εισηγήσεις</w:t>
      </w:r>
      <w:r w:rsidR="00FF0998">
        <w:rPr>
          <w:rFonts w:ascii="Calibri" w:hAnsi="Calibri" w:cs="Arial"/>
          <w:sz w:val="22"/>
        </w:rPr>
        <w:t>,</w:t>
      </w:r>
      <w:r w:rsidR="00022780" w:rsidRPr="00D70099">
        <w:rPr>
          <w:rFonts w:ascii="Calibri" w:hAnsi="Calibri" w:cs="Arial"/>
          <w:sz w:val="22"/>
        </w:rPr>
        <w:t xml:space="preserve"> </w:t>
      </w:r>
      <w:r w:rsidR="00022780" w:rsidRPr="00154BB7">
        <w:rPr>
          <w:rFonts w:ascii="Calibri" w:hAnsi="Calibri" w:cs="Arial"/>
          <w:sz w:val="22"/>
        </w:rPr>
        <w:t>όπου κρίνεται αναγκαίο</w:t>
      </w:r>
      <w:r w:rsidR="00FF0998">
        <w:rPr>
          <w:rFonts w:ascii="Calibri" w:hAnsi="Calibri" w:cs="Arial"/>
          <w:sz w:val="22"/>
        </w:rPr>
        <w:t>,</w:t>
      </w:r>
      <w:r w:rsidR="00022780" w:rsidRPr="00154BB7">
        <w:rPr>
          <w:rFonts w:ascii="Calibri" w:hAnsi="Calibri" w:cs="Arial"/>
          <w:sz w:val="22"/>
        </w:rPr>
        <w:t xml:space="preserve"> για λήψη αποφάσεων πολιτικής</w:t>
      </w:r>
      <w:r w:rsidR="00FF0998">
        <w:rPr>
          <w:rFonts w:ascii="Calibri" w:hAnsi="Calibri" w:cs="Arial"/>
          <w:sz w:val="22"/>
        </w:rPr>
        <w:t>,</w:t>
      </w:r>
      <w:r w:rsidR="00022780" w:rsidRPr="00154BB7">
        <w:rPr>
          <w:rFonts w:ascii="Calibri" w:hAnsi="Calibri" w:cs="Arial"/>
          <w:sz w:val="22"/>
        </w:rPr>
        <w:t xml:space="preserve"> οι οποίες θα προωθούνται στο </w:t>
      </w:r>
      <w:r w:rsidR="00022780">
        <w:rPr>
          <w:rFonts w:ascii="Calibri" w:hAnsi="Calibri" w:cs="Arial"/>
          <w:sz w:val="22"/>
        </w:rPr>
        <w:t>Υπουργικό Συμβούλιο για έγκριση.</w:t>
      </w:r>
    </w:p>
    <w:p w:rsidR="00035C7C" w:rsidRDefault="00035C7C" w:rsidP="00022780">
      <w:pPr>
        <w:autoSpaceDE w:val="0"/>
        <w:autoSpaceDN w:val="0"/>
        <w:adjustRightInd w:val="0"/>
        <w:spacing w:after="0"/>
        <w:jc w:val="both"/>
        <w:rPr>
          <w:rFonts w:ascii="Calibri" w:hAnsi="Calibri" w:cs="Arial"/>
          <w:sz w:val="22"/>
        </w:rPr>
      </w:pPr>
    </w:p>
    <w:p w:rsidR="00FF0998" w:rsidRPr="00FF0998" w:rsidRDefault="00FF0998" w:rsidP="00022780">
      <w:pPr>
        <w:autoSpaceDE w:val="0"/>
        <w:autoSpaceDN w:val="0"/>
        <w:adjustRightInd w:val="0"/>
        <w:spacing w:after="0"/>
        <w:jc w:val="both"/>
        <w:rPr>
          <w:rFonts w:ascii="Calibri" w:hAnsi="Calibri" w:cs="Arial"/>
          <w:b/>
          <w:sz w:val="22"/>
        </w:rPr>
      </w:pPr>
      <w:r w:rsidRPr="00FF0998">
        <w:rPr>
          <w:rFonts w:ascii="Calibri" w:hAnsi="Calibri" w:cs="Arial"/>
          <w:b/>
          <w:sz w:val="22"/>
        </w:rPr>
        <w:t>3.</w:t>
      </w:r>
      <w:r w:rsidRPr="00FF0998">
        <w:rPr>
          <w:rFonts w:ascii="Calibri" w:hAnsi="Calibri" w:cs="Arial"/>
          <w:b/>
          <w:sz w:val="22"/>
        </w:rPr>
        <w:tab/>
        <w:t>Σύγκληση της Επιτροπής</w:t>
      </w:r>
    </w:p>
    <w:p w:rsidR="00FF0998" w:rsidRDefault="00FF0998" w:rsidP="00022780">
      <w:pPr>
        <w:autoSpaceDE w:val="0"/>
        <w:autoSpaceDN w:val="0"/>
        <w:adjustRightInd w:val="0"/>
        <w:spacing w:after="0"/>
        <w:jc w:val="both"/>
        <w:rPr>
          <w:rFonts w:ascii="Calibri" w:hAnsi="Calibri" w:cs="Arial"/>
          <w:sz w:val="22"/>
        </w:rPr>
      </w:pPr>
    </w:p>
    <w:p w:rsidR="00035C7C" w:rsidRDefault="00035C7C" w:rsidP="00035C7C">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Η Επιτροπή συγκαλείται από τον Πρόεδρό της, είτε με πρωτοβουλία του είτε ύστερα από γραπτή αίτηση του ενός τρίτου</w:t>
      </w:r>
      <w:r w:rsidR="00424D50">
        <w:rPr>
          <w:rFonts w:asciiTheme="minorHAnsi" w:hAnsiTheme="minorHAnsi" w:cstheme="minorHAnsi"/>
          <w:color w:val="000000"/>
          <w:sz w:val="22"/>
        </w:rPr>
        <w:t xml:space="preserve"> (1/3 ) </w:t>
      </w:r>
      <w:r w:rsidRPr="00EE7BDF">
        <w:rPr>
          <w:rFonts w:asciiTheme="minorHAnsi" w:hAnsiTheme="minorHAnsi" w:cstheme="minorHAnsi"/>
          <w:color w:val="000000"/>
          <w:sz w:val="22"/>
        </w:rPr>
        <w:t xml:space="preserve">τουλάχιστον </w:t>
      </w:r>
      <w:r w:rsidR="002639DE">
        <w:rPr>
          <w:rFonts w:asciiTheme="minorHAnsi" w:hAnsiTheme="minorHAnsi" w:cstheme="minorHAnsi"/>
          <w:color w:val="000000"/>
          <w:sz w:val="22"/>
        </w:rPr>
        <w:t xml:space="preserve">του αριθμού </w:t>
      </w:r>
      <w:r w:rsidRPr="00EE7BDF">
        <w:rPr>
          <w:rFonts w:asciiTheme="minorHAnsi" w:hAnsiTheme="minorHAnsi" w:cstheme="minorHAnsi"/>
          <w:color w:val="000000"/>
          <w:sz w:val="22"/>
        </w:rPr>
        <w:t xml:space="preserve">των Μελών της Επιτροπής. </w:t>
      </w:r>
    </w:p>
    <w:p w:rsidR="00035C7C" w:rsidRPr="00EE7BDF" w:rsidRDefault="00035C7C" w:rsidP="00035C7C">
      <w:pPr>
        <w:autoSpaceDE w:val="0"/>
        <w:autoSpaceDN w:val="0"/>
        <w:adjustRightInd w:val="0"/>
        <w:spacing w:after="0"/>
        <w:jc w:val="both"/>
        <w:rPr>
          <w:rFonts w:asciiTheme="minorHAnsi" w:hAnsiTheme="minorHAnsi" w:cstheme="minorHAnsi"/>
          <w:color w:val="000000"/>
          <w:sz w:val="22"/>
        </w:rPr>
      </w:pPr>
    </w:p>
    <w:p w:rsidR="00035C7C" w:rsidRDefault="00035C7C" w:rsidP="00035C7C">
      <w:pPr>
        <w:autoSpaceDE w:val="0"/>
        <w:autoSpaceDN w:val="0"/>
        <w:adjustRightInd w:val="0"/>
        <w:spacing w:after="0"/>
        <w:jc w:val="both"/>
        <w:rPr>
          <w:rFonts w:asciiTheme="minorHAnsi" w:hAnsiTheme="minorHAnsi" w:cstheme="minorHAnsi"/>
          <w:color w:val="000000"/>
          <w:sz w:val="22"/>
          <w:lang w:val="en-GB"/>
        </w:rPr>
      </w:pPr>
      <w:r w:rsidRPr="00EE7BDF">
        <w:rPr>
          <w:rFonts w:asciiTheme="minorHAnsi" w:hAnsiTheme="minorHAnsi" w:cstheme="minorHAnsi"/>
          <w:color w:val="000000"/>
          <w:sz w:val="22"/>
        </w:rPr>
        <w:t>Η Επιτροπή συνεδριάζει κατά κανόνα μία (1) φορά το χρόνο, σε χρόνο και χώρο που καθορίζει ο Πρόεδρος της Επιτροπής</w:t>
      </w:r>
      <w:r>
        <w:rPr>
          <w:rFonts w:asciiTheme="minorHAnsi" w:hAnsiTheme="minorHAnsi" w:cstheme="minorHAnsi"/>
          <w:color w:val="000000"/>
          <w:sz w:val="22"/>
        </w:rPr>
        <w:t xml:space="preserve">, ενώ σε έκτακτες περιπτώσεις δύναται να συγκληθεί και περισσότερες από </w:t>
      </w:r>
      <w:r w:rsidR="00424D50">
        <w:rPr>
          <w:rFonts w:asciiTheme="minorHAnsi" w:hAnsiTheme="minorHAnsi" w:cstheme="minorHAnsi"/>
          <w:color w:val="000000"/>
          <w:sz w:val="22"/>
        </w:rPr>
        <w:t xml:space="preserve">μία (1) </w:t>
      </w:r>
      <w:r>
        <w:rPr>
          <w:rFonts w:asciiTheme="minorHAnsi" w:hAnsiTheme="minorHAnsi" w:cstheme="minorHAnsi"/>
          <w:color w:val="000000"/>
          <w:sz w:val="22"/>
        </w:rPr>
        <w:t>φορά</w:t>
      </w:r>
      <w:r w:rsidRPr="00EE7BDF">
        <w:rPr>
          <w:rFonts w:asciiTheme="minorHAnsi" w:hAnsiTheme="minorHAnsi" w:cstheme="minorHAnsi"/>
          <w:color w:val="000000"/>
          <w:sz w:val="22"/>
        </w:rPr>
        <w:t>.</w:t>
      </w:r>
    </w:p>
    <w:p w:rsidR="00005560" w:rsidRPr="00005560" w:rsidRDefault="00005560" w:rsidP="00035C7C">
      <w:pPr>
        <w:autoSpaceDE w:val="0"/>
        <w:autoSpaceDN w:val="0"/>
        <w:adjustRightInd w:val="0"/>
        <w:spacing w:after="0"/>
        <w:jc w:val="both"/>
        <w:rPr>
          <w:rFonts w:asciiTheme="minorHAnsi" w:hAnsiTheme="minorHAnsi" w:cstheme="minorHAnsi"/>
          <w:color w:val="000000"/>
          <w:sz w:val="22"/>
          <w:lang w:val="en-GB"/>
        </w:rPr>
      </w:pPr>
    </w:p>
    <w:p w:rsidR="001E3D70" w:rsidRPr="00EE7BDF" w:rsidRDefault="003140F8"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b/>
          <w:bCs/>
          <w:color w:val="000000"/>
          <w:sz w:val="22"/>
        </w:rPr>
        <w:lastRenderedPageBreak/>
        <w:t>4.</w:t>
      </w:r>
      <w:r>
        <w:rPr>
          <w:rFonts w:asciiTheme="minorHAnsi" w:hAnsiTheme="minorHAnsi" w:cstheme="minorHAnsi"/>
          <w:b/>
          <w:bCs/>
          <w:color w:val="000000"/>
          <w:sz w:val="22"/>
        </w:rPr>
        <w:tab/>
      </w:r>
      <w:r w:rsidRPr="00EE7BDF">
        <w:rPr>
          <w:rFonts w:asciiTheme="minorHAnsi" w:hAnsiTheme="minorHAnsi" w:cstheme="minorHAnsi"/>
          <w:b/>
          <w:bCs/>
          <w:color w:val="000000"/>
          <w:sz w:val="22"/>
        </w:rPr>
        <w:t>Πρόσκληση στα Μέλη</w:t>
      </w:r>
      <w:r w:rsidR="001E3D70" w:rsidRPr="00EE7BDF">
        <w:rPr>
          <w:rFonts w:asciiTheme="minorHAnsi" w:hAnsiTheme="minorHAnsi" w:cstheme="minorHAnsi"/>
          <w:b/>
          <w:bCs/>
          <w:color w:val="000000"/>
          <w:sz w:val="22"/>
        </w:rPr>
        <w:t xml:space="preserve"> </w:t>
      </w:r>
    </w:p>
    <w:p w:rsidR="003140F8" w:rsidRDefault="003140F8" w:rsidP="001E3D70">
      <w:pPr>
        <w:autoSpaceDE w:val="0"/>
        <w:autoSpaceDN w:val="0"/>
        <w:adjustRightInd w:val="0"/>
        <w:spacing w:after="0"/>
        <w:jc w:val="both"/>
        <w:rPr>
          <w:rFonts w:asciiTheme="minorHAnsi" w:hAnsiTheme="minorHAnsi" w:cstheme="minorHAnsi"/>
          <w:color w:val="000000"/>
          <w:sz w:val="22"/>
        </w:rPr>
      </w:pPr>
    </w:p>
    <w:p w:rsidR="003140F8" w:rsidRPr="00EE7BDF" w:rsidRDefault="003140F8" w:rsidP="003140F8">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Οι προσκλήσεις, η Ημερήσια Διάταξη καθώς και τα σχετικά έγγραφα που απαιτούνται για τις συνεδριάσεις της Επιτροπής, διαβιβάζονται στα μέλη σε έντυπη ή/και σε ηλεκτρονική μορφή,</w:t>
      </w:r>
      <w:r w:rsidRPr="003140F8">
        <w:rPr>
          <w:rFonts w:asciiTheme="minorHAnsi" w:hAnsiTheme="minorHAnsi" w:cstheme="minorHAnsi"/>
          <w:color w:val="000000"/>
          <w:sz w:val="22"/>
        </w:rPr>
        <w:t xml:space="preserve"> </w:t>
      </w:r>
      <w:r w:rsidRPr="00EE7BDF">
        <w:rPr>
          <w:rFonts w:asciiTheme="minorHAnsi" w:hAnsiTheme="minorHAnsi" w:cstheme="minorHAnsi"/>
          <w:color w:val="000000"/>
          <w:sz w:val="22"/>
        </w:rPr>
        <w:t xml:space="preserve">δέκα (10) εργάσιμες ημέρες τουλάχιστον πριν από τη σύγκληση της Επιτροπής. Ο Πρόεδρος, σε εξαιρετικά επείγουσες περιπτώσεις, δύναται να αποστείλει τις προσκλήσεις στα Μέλη σε διάστημα μικρότερο του προαναφερόμενου. </w:t>
      </w:r>
    </w:p>
    <w:p w:rsidR="003140F8" w:rsidRDefault="003140F8" w:rsidP="001E3D70">
      <w:pPr>
        <w:autoSpaceDE w:val="0"/>
        <w:autoSpaceDN w:val="0"/>
        <w:adjustRightInd w:val="0"/>
        <w:spacing w:after="0"/>
        <w:jc w:val="both"/>
        <w:rPr>
          <w:rFonts w:asciiTheme="minorHAnsi" w:hAnsiTheme="minorHAnsi" w:cstheme="minorHAnsi"/>
          <w:color w:val="000000"/>
          <w:sz w:val="22"/>
        </w:rPr>
      </w:pPr>
    </w:p>
    <w:p w:rsidR="003140F8" w:rsidRDefault="001E3D70" w:rsidP="001E3D70">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Ο Πρόεδρος καθορίζει την </w:t>
      </w:r>
      <w:r w:rsidR="00424D50">
        <w:rPr>
          <w:rFonts w:asciiTheme="minorHAnsi" w:hAnsiTheme="minorHAnsi" w:cstheme="minorHAnsi"/>
          <w:color w:val="000000"/>
          <w:sz w:val="22"/>
        </w:rPr>
        <w:t xml:space="preserve">προκαταρτική </w:t>
      </w:r>
      <w:r w:rsidRPr="00EE7BDF">
        <w:rPr>
          <w:rFonts w:asciiTheme="minorHAnsi" w:hAnsiTheme="minorHAnsi" w:cstheme="minorHAnsi"/>
          <w:color w:val="000000"/>
          <w:sz w:val="22"/>
        </w:rPr>
        <w:t>Ημερήσια Διάταξη για κάθε συνεδρίαση της Επιτροπής και την αποστέλλει εκ των προτέρων στα Μέλη της Επιτροπής. Η Ημερήσια Διάταξη υποβάλλεται για έγκριση κατά την έναρξη της συνεδρίασης της Επιτροπής.</w:t>
      </w:r>
    </w:p>
    <w:p w:rsidR="003140F8" w:rsidRDefault="003140F8" w:rsidP="001E3D70">
      <w:pPr>
        <w:autoSpaceDE w:val="0"/>
        <w:autoSpaceDN w:val="0"/>
        <w:adjustRightInd w:val="0"/>
        <w:spacing w:after="0"/>
        <w:jc w:val="both"/>
        <w:rPr>
          <w:rFonts w:asciiTheme="minorHAnsi" w:hAnsiTheme="minorHAnsi" w:cstheme="minorHAnsi"/>
          <w:color w:val="000000"/>
          <w:sz w:val="22"/>
        </w:rPr>
      </w:pPr>
    </w:p>
    <w:p w:rsidR="001E3D70" w:rsidRPr="00EE7BDF" w:rsidRDefault="001E3D70" w:rsidP="001E3D70">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Με πρωτοβουλία του Προέδρου, μπορεί να προταθεί για συζήτηση θέμα εκτός Ημερησίας Διάταξης με τον χαρακτήρα του κατεπείγοντος, νοουμένου ότι αυτό θα εγκριθεί από την Επιτροπή. Επίσης, Μέλη της Επιτροπής μπορούν να υποβάλλουν γραπτώς εισηγήσεις για συμπερίληψη θεμάτων στην Ημερήσια Διάταξη μέχρι και πέντε (5) εργάσιμες μέρες πριν τη συνεδρία. Ο Πρόεδρος αποφασίζει ποια θέματα θα συμπεριληφθούν στην Ημερήσια Διάταξη και ενημερώνει την Επιτροπή για τα υπόλοιπα κατά την έγκριση της Ημερήσιας Διάταξης στη συνεδρία. </w:t>
      </w:r>
    </w:p>
    <w:p w:rsidR="003140F8" w:rsidRPr="00EE7BDF" w:rsidRDefault="003140F8" w:rsidP="001E3D70">
      <w:pPr>
        <w:autoSpaceDE w:val="0"/>
        <w:autoSpaceDN w:val="0"/>
        <w:adjustRightInd w:val="0"/>
        <w:spacing w:after="0"/>
        <w:jc w:val="both"/>
        <w:rPr>
          <w:rFonts w:asciiTheme="minorHAnsi" w:hAnsiTheme="minorHAnsi" w:cstheme="minorHAnsi"/>
          <w:color w:val="000000"/>
          <w:sz w:val="22"/>
        </w:rPr>
      </w:pPr>
    </w:p>
    <w:p w:rsidR="001E3D70" w:rsidRPr="009F50AF" w:rsidRDefault="009F50AF" w:rsidP="001E3D70">
      <w:pPr>
        <w:autoSpaceDE w:val="0"/>
        <w:autoSpaceDN w:val="0"/>
        <w:adjustRightInd w:val="0"/>
        <w:spacing w:after="0"/>
        <w:rPr>
          <w:rFonts w:asciiTheme="minorHAnsi" w:hAnsiTheme="minorHAnsi" w:cstheme="minorHAnsi"/>
          <w:b/>
          <w:color w:val="000000"/>
          <w:sz w:val="22"/>
        </w:rPr>
      </w:pPr>
      <w:r w:rsidRPr="009F50AF">
        <w:rPr>
          <w:rFonts w:asciiTheme="minorHAnsi" w:hAnsiTheme="minorHAnsi" w:cstheme="minorHAnsi"/>
          <w:b/>
          <w:color w:val="000000"/>
          <w:sz w:val="22"/>
        </w:rPr>
        <w:t>5.</w:t>
      </w:r>
      <w:r w:rsidRPr="009F50AF">
        <w:rPr>
          <w:rFonts w:asciiTheme="minorHAnsi" w:hAnsiTheme="minorHAnsi" w:cstheme="minorHAnsi"/>
          <w:b/>
          <w:color w:val="000000"/>
          <w:sz w:val="22"/>
        </w:rPr>
        <w:tab/>
        <w:t>Υποεπιτροπές</w:t>
      </w:r>
    </w:p>
    <w:p w:rsidR="009F50AF" w:rsidRPr="00EE7BDF" w:rsidRDefault="009F50AF" w:rsidP="001E3D70">
      <w:pPr>
        <w:autoSpaceDE w:val="0"/>
        <w:autoSpaceDN w:val="0"/>
        <w:adjustRightInd w:val="0"/>
        <w:spacing w:after="0"/>
        <w:rPr>
          <w:rFonts w:asciiTheme="minorHAnsi" w:hAnsiTheme="minorHAnsi" w:cstheme="minorHAnsi"/>
          <w:color w:val="000000"/>
          <w:sz w:val="22"/>
        </w:rPr>
      </w:pPr>
    </w:p>
    <w:p w:rsidR="009F50AF" w:rsidRDefault="001E3D70" w:rsidP="009F50AF">
      <w:pPr>
        <w:autoSpaceDE w:val="0"/>
        <w:autoSpaceDN w:val="0"/>
        <w:adjustRightInd w:val="0"/>
        <w:spacing w:after="0"/>
        <w:ind w:right="-44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Η Επιτροπή δύναται να αποφασίσει την συγκρότηση Υποεπιτροπών ή Ομάδων Εργασίας συμβουλευτικού χαρακτήρα </w:t>
      </w:r>
      <w:r w:rsidR="00424D50">
        <w:rPr>
          <w:rFonts w:asciiTheme="minorHAnsi" w:hAnsiTheme="minorHAnsi" w:cstheme="minorHAnsi"/>
          <w:color w:val="000000"/>
          <w:sz w:val="22"/>
        </w:rPr>
        <w:t>(</w:t>
      </w:r>
      <w:r w:rsidR="00424D50">
        <w:rPr>
          <w:rFonts w:asciiTheme="minorHAnsi" w:hAnsiTheme="minorHAnsi" w:cstheme="minorHAnsi"/>
          <w:color w:val="000000"/>
          <w:sz w:val="22"/>
          <w:lang w:val="en-GB"/>
        </w:rPr>
        <w:t>ad</w:t>
      </w:r>
      <w:r w:rsidR="00CE526F" w:rsidRPr="00CE526F">
        <w:rPr>
          <w:rFonts w:asciiTheme="minorHAnsi" w:hAnsiTheme="minorHAnsi" w:cstheme="minorHAnsi"/>
          <w:color w:val="000000"/>
          <w:sz w:val="22"/>
        </w:rPr>
        <w:t>-</w:t>
      </w:r>
      <w:r w:rsidR="00424D50">
        <w:rPr>
          <w:rFonts w:asciiTheme="minorHAnsi" w:hAnsiTheme="minorHAnsi" w:cstheme="minorHAnsi"/>
          <w:color w:val="000000"/>
          <w:sz w:val="22"/>
          <w:lang w:val="en-GB"/>
        </w:rPr>
        <w:t>hoc</w:t>
      </w:r>
      <w:r w:rsidR="00CE526F" w:rsidRPr="00CE526F">
        <w:rPr>
          <w:rFonts w:asciiTheme="minorHAnsi" w:hAnsiTheme="minorHAnsi" w:cstheme="minorHAnsi"/>
          <w:color w:val="000000"/>
          <w:sz w:val="22"/>
        </w:rPr>
        <w:t xml:space="preserve">) </w:t>
      </w:r>
      <w:r w:rsidRPr="00EE7BDF">
        <w:rPr>
          <w:rFonts w:asciiTheme="minorHAnsi" w:hAnsiTheme="minorHAnsi" w:cstheme="minorHAnsi"/>
          <w:color w:val="000000"/>
          <w:sz w:val="22"/>
        </w:rPr>
        <w:t>για την εξέταση ειδικών θεμάτων</w:t>
      </w:r>
      <w:r w:rsidR="009F50AF">
        <w:rPr>
          <w:rFonts w:asciiTheme="minorHAnsi" w:hAnsiTheme="minorHAnsi" w:cstheme="minorHAnsi"/>
          <w:color w:val="000000"/>
          <w:sz w:val="22"/>
        </w:rPr>
        <w:t xml:space="preserve">, όπου κρίνεται αναγκαίο, </w:t>
      </w:r>
      <w:r w:rsidR="009F50AF">
        <w:rPr>
          <w:rFonts w:ascii="Calibri" w:hAnsi="Calibri" w:cs="Arial"/>
          <w:sz w:val="22"/>
        </w:rPr>
        <w:t xml:space="preserve">και ιδιαίτερα για θέματα που απαιτούν συντονισμένες ενέργειες </w:t>
      </w:r>
      <w:r w:rsidR="002639DE">
        <w:rPr>
          <w:rFonts w:ascii="Calibri" w:hAnsi="Calibri" w:cs="Arial"/>
          <w:sz w:val="22"/>
        </w:rPr>
        <w:t xml:space="preserve">μεταξύ </w:t>
      </w:r>
      <w:r w:rsidR="009F50AF">
        <w:rPr>
          <w:rFonts w:ascii="Calibri" w:hAnsi="Calibri" w:cs="Arial"/>
          <w:sz w:val="22"/>
        </w:rPr>
        <w:t xml:space="preserve">πολλών </w:t>
      </w:r>
      <w:r w:rsidR="00424D50">
        <w:rPr>
          <w:rFonts w:ascii="Calibri" w:hAnsi="Calibri" w:cs="Arial"/>
          <w:sz w:val="22"/>
        </w:rPr>
        <w:t>εμπλεκόμενων Υ</w:t>
      </w:r>
      <w:r w:rsidR="009F50AF">
        <w:rPr>
          <w:rFonts w:ascii="Calibri" w:hAnsi="Calibri" w:cs="Arial"/>
          <w:sz w:val="22"/>
        </w:rPr>
        <w:t xml:space="preserve">πηρεσιών και φορέων, όπως είναι η ολοκληρωμένη ανάπτυξη και </w:t>
      </w:r>
      <w:r w:rsidR="00424D50">
        <w:rPr>
          <w:rFonts w:ascii="Calibri" w:hAnsi="Calibri" w:cs="Arial"/>
          <w:sz w:val="22"/>
        </w:rPr>
        <w:t xml:space="preserve">η </w:t>
      </w:r>
      <w:r w:rsidR="009F50AF">
        <w:rPr>
          <w:rFonts w:ascii="Calibri" w:hAnsi="Calibri" w:cs="Arial"/>
          <w:sz w:val="22"/>
        </w:rPr>
        <w:t>αναζωογόνηση των περιοχών της υπαίθρου και των αστικών περιοχών.</w:t>
      </w:r>
    </w:p>
    <w:p w:rsidR="009F50AF" w:rsidRDefault="009F50AF" w:rsidP="009F50AF">
      <w:pPr>
        <w:autoSpaceDE w:val="0"/>
        <w:autoSpaceDN w:val="0"/>
        <w:adjustRightInd w:val="0"/>
        <w:spacing w:after="0"/>
        <w:ind w:right="-440"/>
        <w:jc w:val="both"/>
        <w:rPr>
          <w:rFonts w:asciiTheme="minorHAnsi" w:hAnsiTheme="minorHAnsi" w:cstheme="minorHAnsi"/>
          <w:color w:val="000000"/>
          <w:sz w:val="22"/>
        </w:rPr>
      </w:pPr>
    </w:p>
    <w:p w:rsidR="001E3D70" w:rsidRDefault="001E3D70" w:rsidP="009F50AF">
      <w:pPr>
        <w:autoSpaceDE w:val="0"/>
        <w:autoSpaceDN w:val="0"/>
        <w:adjustRightInd w:val="0"/>
        <w:spacing w:after="0"/>
        <w:ind w:right="-44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Οι Υποεπιτροπές ή Ομάδες Εργασίας </w:t>
      </w:r>
      <w:r w:rsidR="009F50AF">
        <w:rPr>
          <w:rFonts w:asciiTheme="minorHAnsi" w:hAnsiTheme="minorHAnsi" w:cstheme="minorHAnsi"/>
          <w:color w:val="000000"/>
          <w:sz w:val="22"/>
        </w:rPr>
        <w:t xml:space="preserve">θα </w:t>
      </w:r>
      <w:r w:rsidRPr="00EE7BDF">
        <w:rPr>
          <w:rFonts w:asciiTheme="minorHAnsi" w:hAnsiTheme="minorHAnsi" w:cstheme="minorHAnsi"/>
          <w:color w:val="000000"/>
          <w:sz w:val="22"/>
        </w:rPr>
        <w:t>υποβάλλουν έκθεση για τα αποτελέσματα της εργασία</w:t>
      </w:r>
      <w:r w:rsidR="009F50AF">
        <w:rPr>
          <w:rFonts w:asciiTheme="minorHAnsi" w:hAnsiTheme="minorHAnsi" w:cstheme="minorHAnsi"/>
          <w:color w:val="000000"/>
          <w:sz w:val="22"/>
        </w:rPr>
        <w:t>ς</w:t>
      </w:r>
      <w:r w:rsidRPr="00EE7BDF">
        <w:rPr>
          <w:rFonts w:asciiTheme="minorHAnsi" w:hAnsiTheme="minorHAnsi" w:cstheme="minorHAnsi"/>
          <w:color w:val="000000"/>
          <w:sz w:val="22"/>
        </w:rPr>
        <w:t xml:space="preserve"> τους και εισηγήσεις για τα θέματα αρμοδιότητάς τους στην Επιτροπή. </w:t>
      </w:r>
    </w:p>
    <w:p w:rsidR="009F50AF" w:rsidRPr="00EE7BDF" w:rsidRDefault="009F50AF" w:rsidP="009F50AF">
      <w:pPr>
        <w:autoSpaceDE w:val="0"/>
        <w:autoSpaceDN w:val="0"/>
        <w:adjustRightInd w:val="0"/>
        <w:spacing w:after="0"/>
        <w:ind w:right="-440"/>
        <w:jc w:val="both"/>
        <w:rPr>
          <w:rFonts w:asciiTheme="minorHAnsi" w:hAnsiTheme="minorHAnsi" w:cstheme="minorHAnsi"/>
          <w:color w:val="000000"/>
          <w:sz w:val="22"/>
        </w:rPr>
      </w:pPr>
    </w:p>
    <w:p w:rsidR="001E3D70" w:rsidRPr="00EE7BDF" w:rsidRDefault="009F50AF" w:rsidP="001E3D70">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b/>
          <w:bCs/>
          <w:color w:val="000000"/>
          <w:sz w:val="22"/>
        </w:rPr>
        <w:t>6.</w:t>
      </w:r>
      <w:r>
        <w:rPr>
          <w:rFonts w:asciiTheme="minorHAnsi" w:hAnsiTheme="minorHAnsi" w:cstheme="minorHAnsi"/>
          <w:b/>
          <w:bCs/>
          <w:color w:val="000000"/>
          <w:sz w:val="22"/>
        </w:rPr>
        <w:tab/>
      </w:r>
      <w:r w:rsidR="001E3D70" w:rsidRPr="00EE7BDF">
        <w:rPr>
          <w:rFonts w:asciiTheme="minorHAnsi" w:hAnsiTheme="minorHAnsi" w:cstheme="minorHAnsi"/>
          <w:b/>
          <w:bCs/>
          <w:color w:val="000000"/>
          <w:sz w:val="22"/>
        </w:rPr>
        <w:t xml:space="preserve">Γραμματεία </w:t>
      </w:r>
    </w:p>
    <w:p w:rsidR="009F50AF" w:rsidRDefault="009F50AF" w:rsidP="001E3D70">
      <w:pPr>
        <w:autoSpaceDE w:val="0"/>
        <w:autoSpaceDN w:val="0"/>
        <w:adjustRightInd w:val="0"/>
        <w:spacing w:after="0"/>
        <w:jc w:val="both"/>
        <w:rPr>
          <w:rFonts w:asciiTheme="minorHAnsi" w:hAnsiTheme="minorHAnsi" w:cstheme="minorHAnsi"/>
          <w:color w:val="000000"/>
          <w:sz w:val="22"/>
        </w:rPr>
      </w:pPr>
    </w:p>
    <w:p w:rsidR="001E3D70" w:rsidRPr="00EE7BDF" w:rsidRDefault="001E3D70" w:rsidP="001E3D70">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Χρέη Γραμματείας</w:t>
      </w:r>
      <w:r w:rsidR="009F50AF">
        <w:rPr>
          <w:rFonts w:asciiTheme="minorHAnsi" w:hAnsiTheme="minorHAnsi" w:cstheme="minorHAnsi"/>
          <w:color w:val="000000"/>
          <w:sz w:val="22"/>
        </w:rPr>
        <w:t xml:space="preserve"> της Επιτροπής</w:t>
      </w:r>
      <w:r w:rsidRPr="00EE7BDF">
        <w:rPr>
          <w:rFonts w:asciiTheme="minorHAnsi" w:hAnsiTheme="minorHAnsi" w:cstheme="minorHAnsi"/>
          <w:color w:val="000000"/>
          <w:sz w:val="22"/>
        </w:rPr>
        <w:t xml:space="preserve"> εκτελεί </w:t>
      </w:r>
      <w:r w:rsidR="009F50AF">
        <w:rPr>
          <w:rFonts w:asciiTheme="minorHAnsi" w:hAnsiTheme="minorHAnsi" w:cstheme="minorHAnsi"/>
          <w:color w:val="000000"/>
          <w:sz w:val="22"/>
        </w:rPr>
        <w:t xml:space="preserve">η ΓΔ ΕΠΣΑ, </w:t>
      </w:r>
      <w:r w:rsidR="009F50AF" w:rsidRPr="008C50B7">
        <w:rPr>
          <w:rFonts w:ascii="Calibri" w:hAnsi="Calibri" w:cs="Arial"/>
          <w:sz w:val="22"/>
        </w:rPr>
        <w:t xml:space="preserve">ως </w:t>
      </w:r>
      <w:r w:rsidR="009F50AF">
        <w:rPr>
          <w:rFonts w:ascii="Calibri" w:hAnsi="Calibri" w:cs="Arial"/>
          <w:sz w:val="22"/>
        </w:rPr>
        <w:t xml:space="preserve">η </w:t>
      </w:r>
      <w:r w:rsidR="009F50AF" w:rsidRPr="008C50B7">
        <w:rPr>
          <w:rFonts w:ascii="Calibri" w:hAnsi="Calibri" w:cs="Arial"/>
          <w:sz w:val="22"/>
        </w:rPr>
        <w:t>Εθνική Αρχή Προγραμματισμού</w:t>
      </w:r>
      <w:r w:rsidRPr="00EE7BDF">
        <w:rPr>
          <w:rFonts w:asciiTheme="minorHAnsi" w:hAnsiTheme="minorHAnsi" w:cstheme="minorHAnsi"/>
          <w:color w:val="000000"/>
          <w:sz w:val="22"/>
        </w:rPr>
        <w:t xml:space="preserve">. </w:t>
      </w:r>
    </w:p>
    <w:p w:rsidR="009F50AF" w:rsidRDefault="009F50AF" w:rsidP="001E3D70">
      <w:pPr>
        <w:autoSpaceDE w:val="0"/>
        <w:autoSpaceDN w:val="0"/>
        <w:adjustRightInd w:val="0"/>
        <w:spacing w:after="0"/>
        <w:jc w:val="both"/>
        <w:rPr>
          <w:rFonts w:asciiTheme="minorHAnsi" w:hAnsiTheme="minorHAnsi" w:cstheme="minorHAnsi"/>
          <w:color w:val="000000"/>
          <w:sz w:val="22"/>
        </w:rPr>
      </w:pPr>
    </w:p>
    <w:p w:rsidR="009F50AF" w:rsidRDefault="008D2D5A" w:rsidP="009F50AF">
      <w:pPr>
        <w:autoSpaceDE w:val="0"/>
        <w:autoSpaceDN w:val="0"/>
        <w:adjustRightInd w:val="0"/>
        <w:spacing w:after="0"/>
        <w:jc w:val="both"/>
        <w:rPr>
          <w:rFonts w:asciiTheme="minorHAnsi" w:hAnsiTheme="minorHAnsi" w:cstheme="minorHAnsi"/>
          <w:color w:val="000000"/>
          <w:sz w:val="22"/>
        </w:rPr>
      </w:pPr>
      <w:r>
        <w:rPr>
          <w:rFonts w:asciiTheme="minorHAnsi" w:hAnsiTheme="minorHAnsi" w:cstheme="minorHAnsi"/>
          <w:color w:val="000000"/>
          <w:sz w:val="22"/>
        </w:rPr>
        <w:t xml:space="preserve">Οι αποφάσεις της Επιτροπής λαμβάνονται σε πνεύμα συναίνεσης των παριστάμενων Μελών. </w:t>
      </w:r>
      <w:r w:rsidR="001E3D70" w:rsidRPr="00EE7BDF">
        <w:rPr>
          <w:rFonts w:asciiTheme="minorHAnsi" w:hAnsiTheme="minorHAnsi" w:cstheme="minorHAnsi"/>
          <w:color w:val="000000"/>
          <w:sz w:val="22"/>
        </w:rPr>
        <w:t xml:space="preserve">Η Γραμματεία της Επιτροπής είναι υπεύθυνη για την καταγραφή όλων των αποφάσεων και συμπερασμάτων της κάθε συνεδρίασης. Προσχέδιο των αποφάσεων και συμπερασμάτων αποστέλλεται προς ενημέρωση στα Μέλη </w:t>
      </w:r>
      <w:r w:rsidR="009F50AF">
        <w:rPr>
          <w:rFonts w:asciiTheme="minorHAnsi" w:hAnsiTheme="minorHAnsi" w:cstheme="minorHAnsi"/>
          <w:color w:val="000000"/>
          <w:sz w:val="22"/>
        </w:rPr>
        <w:t xml:space="preserve">της Επιτροπής </w:t>
      </w:r>
      <w:r w:rsidR="001E3D70" w:rsidRPr="00EE7BDF">
        <w:rPr>
          <w:rFonts w:asciiTheme="minorHAnsi" w:hAnsiTheme="minorHAnsi" w:cstheme="minorHAnsi"/>
          <w:color w:val="000000"/>
          <w:sz w:val="22"/>
        </w:rPr>
        <w:t xml:space="preserve">μέσα σε τριάντα (30) ημερολογιακές ημέρες από τη λήξη της </w:t>
      </w:r>
      <w:r w:rsidR="009F50AF">
        <w:rPr>
          <w:rFonts w:asciiTheme="minorHAnsi" w:hAnsiTheme="minorHAnsi" w:cstheme="minorHAnsi"/>
          <w:color w:val="000000"/>
          <w:sz w:val="22"/>
        </w:rPr>
        <w:t xml:space="preserve">κάθε </w:t>
      </w:r>
      <w:r w:rsidR="001E3D70" w:rsidRPr="00EE7BDF">
        <w:rPr>
          <w:rFonts w:asciiTheme="minorHAnsi" w:hAnsiTheme="minorHAnsi" w:cstheme="minorHAnsi"/>
          <w:color w:val="000000"/>
          <w:sz w:val="22"/>
        </w:rPr>
        <w:t>συνεδρίασης της Επιτροπής.</w:t>
      </w:r>
    </w:p>
    <w:p w:rsidR="009F50AF" w:rsidRDefault="009F50AF" w:rsidP="009F50AF">
      <w:pPr>
        <w:autoSpaceDE w:val="0"/>
        <w:autoSpaceDN w:val="0"/>
        <w:adjustRightInd w:val="0"/>
        <w:spacing w:after="0"/>
        <w:jc w:val="both"/>
        <w:rPr>
          <w:rFonts w:asciiTheme="minorHAnsi" w:hAnsiTheme="minorHAnsi" w:cstheme="minorHAnsi"/>
          <w:color w:val="000000"/>
          <w:sz w:val="22"/>
        </w:rPr>
      </w:pPr>
    </w:p>
    <w:p w:rsidR="001E3D70" w:rsidRDefault="001E3D70" w:rsidP="009F50AF">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Τα Μέλη της Επιτροπής μπορούν να υποβάλουν, μέσα σε δεκαπέντε (15) ημέρες από την ημέρα αποστολής των αποφάσεων και συμπερασμάτων, γραπτές παρατηρήσεις, η αποδοχή των οποίων είναι στην ευχέρεια του Προέδρου της Επιτροπής. Οι τελικές αποφάσεις και συμπεράσματα της συνεδρίασης αποστέλλονται στα Μέλη μέσα σε δεκαπέντε (15) ημέρες από τη λήξη της πιο πάνω προθεσμίας. </w:t>
      </w:r>
    </w:p>
    <w:p w:rsidR="009F50AF" w:rsidRPr="00EE7BDF" w:rsidRDefault="009F50AF" w:rsidP="009F50AF">
      <w:pPr>
        <w:autoSpaceDE w:val="0"/>
        <w:autoSpaceDN w:val="0"/>
        <w:adjustRightInd w:val="0"/>
        <w:spacing w:after="0"/>
        <w:jc w:val="both"/>
        <w:rPr>
          <w:rFonts w:asciiTheme="minorHAnsi" w:hAnsiTheme="minorHAnsi" w:cstheme="minorHAnsi"/>
          <w:color w:val="000000"/>
          <w:sz w:val="22"/>
        </w:rPr>
      </w:pPr>
    </w:p>
    <w:p w:rsidR="001E3D70" w:rsidRPr="00EE7BDF" w:rsidRDefault="009F50AF" w:rsidP="001E3D70">
      <w:pPr>
        <w:autoSpaceDE w:val="0"/>
        <w:autoSpaceDN w:val="0"/>
        <w:adjustRightInd w:val="0"/>
        <w:spacing w:after="0"/>
        <w:rPr>
          <w:rFonts w:asciiTheme="minorHAnsi" w:hAnsiTheme="minorHAnsi" w:cstheme="minorHAnsi"/>
          <w:color w:val="000000"/>
          <w:sz w:val="22"/>
        </w:rPr>
      </w:pPr>
      <w:r>
        <w:rPr>
          <w:rFonts w:asciiTheme="minorHAnsi" w:hAnsiTheme="minorHAnsi" w:cstheme="minorHAnsi"/>
          <w:b/>
          <w:bCs/>
          <w:color w:val="000000"/>
          <w:sz w:val="22"/>
        </w:rPr>
        <w:t>7.</w:t>
      </w:r>
      <w:r>
        <w:rPr>
          <w:rFonts w:asciiTheme="minorHAnsi" w:hAnsiTheme="minorHAnsi" w:cstheme="minorHAnsi"/>
          <w:b/>
          <w:bCs/>
          <w:color w:val="000000"/>
          <w:sz w:val="22"/>
        </w:rPr>
        <w:tab/>
      </w:r>
      <w:r w:rsidR="001E3D70" w:rsidRPr="00EE7BDF">
        <w:rPr>
          <w:rFonts w:asciiTheme="minorHAnsi" w:hAnsiTheme="minorHAnsi" w:cstheme="minorHAnsi"/>
          <w:b/>
          <w:bCs/>
          <w:color w:val="000000"/>
          <w:sz w:val="22"/>
        </w:rPr>
        <w:t xml:space="preserve">Τροποποίηση Κανονισμού Εσωτερικής Λειτουργίας </w:t>
      </w:r>
    </w:p>
    <w:p w:rsidR="009F50AF" w:rsidRDefault="009F50AF" w:rsidP="001E3D70">
      <w:pPr>
        <w:autoSpaceDE w:val="0"/>
        <w:autoSpaceDN w:val="0"/>
        <w:adjustRightInd w:val="0"/>
        <w:spacing w:after="0"/>
        <w:jc w:val="both"/>
        <w:rPr>
          <w:rFonts w:asciiTheme="minorHAnsi" w:hAnsiTheme="minorHAnsi" w:cstheme="minorHAnsi"/>
          <w:color w:val="000000"/>
          <w:sz w:val="22"/>
        </w:rPr>
      </w:pPr>
    </w:p>
    <w:p w:rsidR="008B3AE0" w:rsidRDefault="001E3D70" w:rsidP="00007247">
      <w:pPr>
        <w:autoSpaceDE w:val="0"/>
        <w:autoSpaceDN w:val="0"/>
        <w:adjustRightInd w:val="0"/>
        <w:spacing w:after="0"/>
        <w:jc w:val="both"/>
        <w:rPr>
          <w:rFonts w:asciiTheme="minorHAnsi" w:hAnsiTheme="minorHAnsi" w:cstheme="minorHAnsi"/>
          <w:color w:val="000000"/>
          <w:sz w:val="22"/>
        </w:rPr>
      </w:pPr>
      <w:r w:rsidRPr="00EE7BDF">
        <w:rPr>
          <w:rFonts w:asciiTheme="minorHAnsi" w:hAnsiTheme="minorHAnsi" w:cstheme="minorHAnsi"/>
          <w:color w:val="000000"/>
          <w:sz w:val="22"/>
        </w:rPr>
        <w:t xml:space="preserve">Ο παρών Κανονισμός Εσωτερικής Λειτουργίας της Επιτροπής μπορεί να τροποποιηθεί με απόφαση </w:t>
      </w:r>
      <w:r w:rsidR="009F50AF">
        <w:rPr>
          <w:rFonts w:asciiTheme="minorHAnsi" w:hAnsiTheme="minorHAnsi" w:cstheme="minorHAnsi"/>
          <w:color w:val="000000"/>
          <w:sz w:val="22"/>
        </w:rPr>
        <w:t xml:space="preserve">της πλειοψηφίας </w:t>
      </w:r>
      <w:r w:rsidRPr="00EE7BDF">
        <w:rPr>
          <w:rFonts w:asciiTheme="minorHAnsi" w:hAnsiTheme="minorHAnsi" w:cstheme="minorHAnsi"/>
          <w:color w:val="000000"/>
          <w:sz w:val="22"/>
        </w:rPr>
        <w:t xml:space="preserve">των Μελών της </w:t>
      </w:r>
      <w:r w:rsidR="009F50AF">
        <w:rPr>
          <w:rFonts w:asciiTheme="minorHAnsi" w:hAnsiTheme="minorHAnsi" w:cstheme="minorHAnsi"/>
          <w:color w:val="000000"/>
          <w:sz w:val="22"/>
        </w:rPr>
        <w:t>Επιτροπής.</w:t>
      </w:r>
    </w:p>
    <w:p w:rsidR="00171A80" w:rsidRDefault="00171A80" w:rsidP="00007247">
      <w:pPr>
        <w:autoSpaceDE w:val="0"/>
        <w:autoSpaceDN w:val="0"/>
        <w:adjustRightInd w:val="0"/>
        <w:spacing w:after="0"/>
        <w:jc w:val="both"/>
        <w:rPr>
          <w:rFonts w:asciiTheme="minorHAnsi" w:hAnsiTheme="minorHAnsi" w:cstheme="minorHAnsi"/>
          <w:color w:val="000000"/>
          <w:sz w:val="22"/>
        </w:rPr>
      </w:pPr>
    </w:p>
    <w:p w:rsidR="00171A80" w:rsidRDefault="00171A80">
      <w:pPr>
        <w:spacing w:line="276" w:lineRule="auto"/>
        <w:rPr>
          <w:rFonts w:asciiTheme="minorHAnsi" w:hAnsiTheme="minorHAnsi" w:cstheme="minorHAnsi"/>
          <w:color w:val="000000"/>
          <w:sz w:val="22"/>
        </w:rPr>
      </w:pPr>
      <w:r>
        <w:rPr>
          <w:rFonts w:asciiTheme="minorHAnsi" w:hAnsiTheme="minorHAnsi" w:cstheme="minorHAnsi"/>
          <w:color w:val="000000"/>
          <w:sz w:val="22"/>
        </w:rPr>
        <w:br w:type="page"/>
      </w:r>
    </w:p>
    <w:p w:rsidR="00171A80" w:rsidRPr="00171A80" w:rsidRDefault="00171A80" w:rsidP="00171A80">
      <w:pPr>
        <w:autoSpaceDE w:val="0"/>
        <w:autoSpaceDN w:val="0"/>
        <w:adjustRightInd w:val="0"/>
        <w:spacing w:after="0"/>
        <w:jc w:val="right"/>
        <w:rPr>
          <w:rFonts w:asciiTheme="minorHAnsi" w:hAnsiTheme="minorHAnsi" w:cstheme="minorHAnsi"/>
          <w:b/>
          <w:sz w:val="22"/>
        </w:rPr>
      </w:pPr>
      <w:r w:rsidRPr="00171A80">
        <w:rPr>
          <w:rFonts w:asciiTheme="minorHAnsi" w:hAnsiTheme="minorHAnsi" w:cstheme="minorHAnsi"/>
          <w:b/>
          <w:sz w:val="22"/>
        </w:rPr>
        <w:lastRenderedPageBreak/>
        <w:t>ΠΑΡΑΡΤΗΜΑ Α΄</w:t>
      </w:r>
    </w:p>
    <w:p w:rsidR="00171A80" w:rsidRDefault="00171A80" w:rsidP="00007247">
      <w:pPr>
        <w:autoSpaceDE w:val="0"/>
        <w:autoSpaceDN w:val="0"/>
        <w:adjustRightInd w:val="0"/>
        <w:spacing w:after="0"/>
        <w:jc w:val="both"/>
        <w:rPr>
          <w:rFonts w:asciiTheme="minorHAnsi" w:hAnsiTheme="minorHAnsi" w:cstheme="minorHAnsi"/>
          <w:sz w:val="22"/>
        </w:rPr>
      </w:pPr>
    </w:p>
    <w:p w:rsidR="00171A80" w:rsidRDefault="00171A80" w:rsidP="00007247">
      <w:pPr>
        <w:autoSpaceDE w:val="0"/>
        <w:autoSpaceDN w:val="0"/>
        <w:adjustRightInd w:val="0"/>
        <w:spacing w:after="0"/>
        <w:jc w:val="both"/>
        <w:rPr>
          <w:rFonts w:asciiTheme="minorHAnsi" w:hAnsiTheme="minorHAnsi" w:cstheme="minorHAnsi"/>
          <w:sz w:val="22"/>
        </w:rPr>
      </w:pPr>
    </w:p>
    <w:p w:rsidR="00171A80" w:rsidRPr="009A6BEA" w:rsidRDefault="00171A80" w:rsidP="005F7F24">
      <w:pPr>
        <w:autoSpaceDE w:val="0"/>
        <w:autoSpaceDN w:val="0"/>
        <w:adjustRightInd w:val="0"/>
        <w:spacing w:after="0"/>
        <w:jc w:val="center"/>
        <w:rPr>
          <w:rFonts w:asciiTheme="minorHAnsi" w:hAnsiTheme="minorHAnsi" w:cstheme="minorHAnsi"/>
          <w:b/>
          <w:sz w:val="22"/>
          <w:u w:val="single"/>
        </w:rPr>
      </w:pPr>
      <w:r w:rsidRPr="009A6BEA">
        <w:rPr>
          <w:rFonts w:asciiTheme="minorHAnsi" w:hAnsiTheme="minorHAnsi" w:cstheme="minorHAnsi"/>
          <w:b/>
          <w:sz w:val="22"/>
          <w:u w:val="single"/>
        </w:rPr>
        <w:t>Μέλη της Συντονιστικής Επιτροπής</w:t>
      </w:r>
      <w:r w:rsidR="005F7F24" w:rsidRPr="009A6BEA">
        <w:rPr>
          <w:rFonts w:asciiTheme="minorHAnsi" w:hAnsiTheme="minorHAnsi" w:cstheme="minorHAnsi"/>
          <w:b/>
          <w:sz w:val="22"/>
          <w:u w:val="single"/>
        </w:rPr>
        <w:t xml:space="preserve"> Σχεδιασμού και Στρατηγικής Παρακολούθησης των Προγραμματικών Εγγράφων για την περίοδο 2014-2020</w:t>
      </w:r>
    </w:p>
    <w:p w:rsidR="005F7F24" w:rsidRDefault="005F7F24" w:rsidP="005F7F24">
      <w:pPr>
        <w:autoSpaceDE w:val="0"/>
        <w:autoSpaceDN w:val="0"/>
        <w:adjustRightInd w:val="0"/>
        <w:spacing w:after="0"/>
        <w:rPr>
          <w:rFonts w:asciiTheme="minorHAnsi" w:hAnsiTheme="minorHAnsi" w:cstheme="minorHAnsi"/>
          <w:sz w:val="22"/>
        </w:rPr>
      </w:pPr>
    </w:p>
    <w:p w:rsidR="005F7F24" w:rsidRPr="005F7F24" w:rsidRDefault="005F7F24" w:rsidP="005F7F24">
      <w:pPr>
        <w:autoSpaceDE w:val="0"/>
        <w:autoSpaceDN w:val="0"/>
        <w:adjustRightInd w:val="0"/>
        <w:spacing w:after="0"/>
        <w:rPr>
          <w:rFonts w:asciiTheme="minorHAnsi" w:hAnsiTheme="minorHAnsi" w:cstheme="minorHAnsi"/>
          <w:sz w:val="22"/>
        </w:rPr>
      </w:pPr>
    </w:p>
    <w:p w:rsidR="00171A80" w:rsidRPr="00171A80" w:rsidRDefault="00171A80" w:rsidP="00171A80">
      <w:pPr>
        <w:pStyle w:val="ListParagraph"/>
        <w:numPr>
          <w:ilvl w:val="0"/>
          <w:numId w:val="7"/>
        </w:numPr>
        <w:autoSpaceDE w:val="0"/>
        <w:autoSpaceDN w:val="0"/>
        <w:adjustRightInd w:val="0"/>
        <w:spacing w:before="120" w:after="0"/>
        <w:ind w:left="284" w:hanging="284"/>
        <w:contextualSpacing w:val="0"/>
        <w:jc w:val="both"/>
        <w:rPr>
          <w:rFonts w:asciiTheme="minorHAnsi" w:hAnsiTheme="minorHAnsi" w:cstheme="minorHAnsi"/>
          <w:sz w:val="22"/>
        </w:rPr>
      </w:pPr>
      <w:r w:rsidRPr="00171A80">
        <w:rPr>
          <w:rFonts w:asciiTheme="minorHAnsi" w:hAnsiTheme="minorHAnsi" w:cstheme="minorHAnsi"/>
          <w:sz w:val="22"/>
        </w:rPr>
        <w:t xml:space="preserve">Γενικός Διευθυντής Υπουργείου </w:t>
      </w:r>
      <w:r w:rsidRPr="00171A80">
        <w:rPr>
          <w:rFonts w:ascii="Calibri" w:hAnsi="Calibri" w:cs="Arial"/>
          <w:sz w:val="22"/>
        </w:rPr>
        <w:t>Γεωργίας, Φυσικών Πόρων και Περιβάλλοντος</w:t>
      </w:r>
    </w:p>
    <w:p w:rsidR="003809B2" w:rsidRDefault="003809B2" w:rsidP="003809B2">
      <w:pPr>
        <w:pStyle w:val="ListParagraph"/>
        <w:numPr>
          <w:ilvl w:val="0"/>
          <w:numId w:val="7"/>
        </w:numPr>
        <w:autoSpaceDE w:val="0"/>
        <w:autoSpaceDN w:val="0"/>
        <w:adjustRightInd w:val="0"/>
        <w:spacing w:before="120" w:after="0"/>
        <w:ind w:left="284" w:hanging="284"/>
        <w:contextualSpacing w:val="0"/>
        <w:jc w:val="both"/>
        <w:rPr>
          <w:rFonts w:asciiTheme="minorHAnsi" w:hAnsiTheme="minorHAnsi" w:cstheme="minorHAnsi"/>
          <w:sz w:val="22"/>
        </w:rPr>
      </w:pPr>
      <w:r w:rsidRPr="00171A80">
        <w:rPr>
          <w:rFonts w:asciiTheme="minorHAnsi" w:hAnsiTheme="minorHAnsi" w:cstheme="minorHAnsi"/>
          <w:sz w:val="22"/>
        </w:rPr>
        <w:t xml:space="preserve">Γενικός Διευθυντής Υπουργείου </w:t>
      </w:r>
      <w:r>
        <w:rPr>
          <w:rFonts w:asciiTheme="minorHAnsi" w:hAnsiTheme="minorHAnsi" w:cstheme="minorHAnsi"/>
          <w:sz w:val="22"/>
        </w:rPr>
        <w:t>Ενέργειας, Εμπορίου, Βιομηχανίας και Τουρισμού</w:t>
      </w:r>
    </w:p>
    <w:p w:rsidR="00171A80" w:rsidRDefault="00171A80" w:rsidP="00171A80">
      <w:pPr>
        <w:pStyle w:val="ListParagraph"/>
        <w:numPr>
          <w:ilvl w:val="0"/>
          <w:numId w:val="7"/>
        </w:numPr>
        <w:autoSpaceDE w:val="0"/>
        <w:autoSpaceDN w:val="0"/>
        <w:adjustRightInd w:val="0"/>
        <w:spacing w:before="120" w:after="0"/>
        <w:ind w:left="284" w:hanging="284"/>
        <w:contextualSpacing w:val="0"/>
        <w:jc w:val="both"/>
        <w:rPr>
          <w:rFonts w:asciiTheme="minorHAnsi" w:hAnsiTheme="minorHAnsi" w:cstheme="minorHAnsi"/>
          <w:sz w:val="22"/>
        </w:rPr>
      </w:pPr>
      <w:r w:rsidRPr="00171A80">
        <w:rPr>
          <w:rFonts w:asciiTheme="minorHAnsi" w:hAnsiTheme="minorHAnsi" w:cstheme="minorHAnsi"/>
          <w:sz w:val="22"/>
        </w:rPr>
        <w:t xml:space="preserve">Γενικός Διευθυντής Υπουργείου </w:t>
      </w:r>
      <w:r>
        <w:rPr>
          <w:rFonts w:asciiTheme="minorHAnsi" w:hAnsiTheme="minorHAnsi" w:cstheme="minorHAnsi"/>
          <w:sz w:val="22"/>
        </w:rPr>
        <w:t>Εργασίας και Κοινωνικών Ασφαλίσεων</w:t>
      </w:r>
    </w:p>
    <w:p w:rsidR="00171A80" w:rsidRDefault="00171A80" w:rsidP="00171A80">
      <w:pPr>
        <w:pStyle w:val="ListParagraph"/>
        <w:numPr>
          <w:ilvl w:val="0"/>
          <w:numId w:val="7"/>
        </w:numPr>
        <w:autoSpaceDE w:val="0"/>
        <w:autoSpaceDN w:val="0"/>
        <w:adjustRightInd w:val="0"/>
        <w:spacing w:before="120" w:after="0"/>
        <w:ind w:left="284" w:hanging="284"/>
        <w:contextualSpacing w:val="0"/>
        <w:jc w:val="both"/>
        <w:rPr>
          <w:rFonts w:asciiTheme="minorHAnsi" w:hAnsiTheme="minorHAnsi" w:cstheme="minorHAnsi"/>
          <w:sz w:val="22"/>
        </w:rPr>
      </w:pPr>
      <w:r w:rsidRPr="00171A80">
        <w:rPr>
          <w:rFonts w:asciiTheme="minorHAnsi" w:hAnsiTheme="minorHAnsi" w:cstheme="minorHAnsi"/>
          <w:sz w:val="22"/>
        </w:rPr>
        <w:t xml:space="preserve">Γενικός Διευθυντής Υπουργείου </w:t>
      </w:r>
      <w:r>
        <w:rPr>
          <w:rFonts w:asciiTheme="minorHAnsi" w:hAnsiTheme="minorHAnsi" w:cstheme="minorHAnsi"/>
          <w:sz w:val="22"/>
        </w:rPr>
        <w:t>Εσωτερι</w:t>
      </w:r>
      <w:r w:rsidRPr="00171A80">
        <w:rPr>
          <w:rFonts w:asciiTheme="minorHAnsi" w:hAnsiTheme="minorHAnsi" w:cstheme="minorHAnsi"/>
          <w:sz w:val="22"/>
        </w:rPr>
        <w:t>κών</w:t>
      </w:r>
    </w:p>
    <w:p w:rsidR="00171A80" w:rsidRDefault="00171A80" w:rsidP="00171A80">
      <w:pPr>
        <w:pStyle w:val="ListParagraph"/>
        <w:numPr>
          <w:ilvl w:val="0"/>
          <w:numId w:val="7"/>
        </w:numPr>
        <w:autoSpaceDE w:val="0"/>
        <w:autoSpaceDN w:val="0"/>
        <w:adjustRightInd w:val="0"/>
        <w:spacing w:before="120" w:after="0"/>
        <w:ind w:left="284" w:hanging="284"/>
        <w:contextualSpacing w:val="0"/>
        <w:jc w:val="both"/>
        <w:rPr>
          <w:rFonts w:asciiTheme="minorHAnsi" w:hAnsiTheme="minorHAnsi" w:cstheme="minorHAnsi"/>
          <w:sz w:val="22"/>
        </w:rPr>
      </w:pPr>
      <w:r w:rsidRPr="00171A80">
        <w:rPr>
          <w:rFonts w:asciiTheme="minorHAnsi" w:hAnsiTheme="minorHAnsi" w:cstheme="minorHAnsi"/>
          <w:sz w:val="22"/>
        </w:rPr>
        <w:t>Γενικός Διευθυντής Υπουργείου Οικονομικών</w:t>
      </w:r>
    </w:p>
    <w:p w:rsidR="00171A80" w:rsidRDefault="00171A80" w:rsidP="00171A80">
      <w:pPr>
        <w:pStyle w:val="ListParagraph"/>
        <w:numPr>
          <w:ilvl w:val="0"/>
          <w:numId w:val="7"/>
        </w:numPr>
        <w:autoSpaceDE w:val="0"/>
        <w:autoSpaceDN w:val="0"/>
        <w:adjustRightInd w:val="0"/>
        <w:spacing w:before="120" w:after="0"/>
        <w:ind w:left="284" w:hanging="284"/>
        <w:contextualSpacing w:val="0"/>
        <w:jc w:val="both"/>
        <w:rPr>
          <w:rFonts w:asciiTheme="minorHAnsi" w:hAnsiTheme="minorHAnsi" w:cstheme="minorHAnsi"/>
          <w:sz w:val="22"/>
        </w:rPr>
      </w:pPr>
      <w:r w:rsidRPr="00171A80">
        <w:rPr>
          <w:rFonts w:asciiTheme="minorHAnsi" w:hAnsiTheme="minorHAnsi" w:cstheme="minorHAnsi"/>
          <w:sz w:val="22"/>
        </w:rPr>
        <w:t xml:space="preserve">Γενικός Διευθυντής Υπουργείου </w:t>
      </w:r>
      <w:r>
        <w:rPr>
          <w:rFonts w:asciiTheme="minorHAnsi" w:hAnsiTheme="minorHAnsi" w:cstheme="minorHAnsi"/>
          <w:sz w:val="22"/>
        </w:rPr>
        <w:t>Παιδείας και Πολιτισμού</w:t>
      </w:r>
    </w:p>
    <w:p w:rsidR="00171A80" w:rsidRDefault="00171A80" w:rsidP="00171A80">
      <w:pPr>
        <w:pStyle w:val="ListParagraph"/>
        <w:numPr>
          <w:ilvl w:val="0"/>
          <w:numId w:val="7"/>
        </w:numPr>
        <w:autoSpaceDE w:val="0"/>
        <w:autoSpaceDN w:val="0"/>
        <w:adjustRightInd w:val="0"/>
        <w:spacing w:before="120" w:after="0"/>
        <w:ind w:left="284" w:hanging="284"/>
        <w:contextualSpacing w:val="0"/>
        <w:jc w:val="both"/>
        <w:rPr>
          <w:rFonts w:asciiTheme="minorHAnsi" w:hAnsiTheme="minorHAnsi" w:cstheme="minorHAnsi"/>
          <w:sz w:val="22"/>
        </w:rPr>
      </w:pPr>
      <w:r w:rsidRPr="00171A80">
        <w:rPr>
          <w:rFonts w:asciiTheme="minorHAnsi" w:hAnsiTheme="minorHAnsi" w:cstheme="minorHAnsi"/>
          <w:sz w:val="22"/>
        </w:rPr>
        <w:t xml:space="preserve">Γενικός Διευθυντής Υπουργείου </w:t>
      </w:r>
      <w:r>
        <w:rPr>
          <w:rFonts w:asciiTheme="minorHAnsi" w:hAnsiTheme="minorHAnsi" w:cstheme="minorHAnsi"/>
          <w:sz w:val="22"/>
        </w:rPr>
        <w:t>Συγκοινωνιών και Έργων</w:t>
      </w:r>
    </w:p>
    <w:p w:rsidR="00171A80" w:rsidRPr="00171A80" w:rsidRDefault="00171A80" w:rsidP="00171A80">
      <w:pPr>
        <w:autoSpaceDE w:val="0"/>
        <w:autoSpaceDN w:val="0"/>
        <w:adjustRightInd w:val="0"/>
        <w:spacing w:before="120" w:after="0"/>
        <w:jc w:val="both"/>
        <w:rPr>
          <w:rFonts w:asciiTheme="minorHAnsi" w:hAnsiTheme="minorHAnsi" w:cstheme="minorHAnsi"/>
          <w:sz w:val="22"/>
        </w:rPr>
      </w:pPr>
    </w:p>
    <w:p w:rsidR="00171A80" w:rsidRDefault="00171A80" w:rsidP="00007247">
      <w:pPr>
        <w:autoSpaceDE w:val="0"/>
        <w:autoSpaceDN w:val="0"/>
        <w:adjustRightInd w:val="0"/>
        <w:spacing w:after="0"/>
        <w:jc w:val="both"/>
        <w:rPr>
          <w:rFonts w:asciiTheme="minorHAnsi" w:hAnsiTheme="minorHAnsi" w:cstheme="minorHAnsi"/>
          <w:sz w:val="22"/>
        </w:rPr>
      </w:pPr>
    </w:p>
    <w:p w:rsidR="00171A80" w:rsidRPr="00EE7BDF" w:rsidRDefault="00171A80" w:rsidP="00007247">
      <w:pPr>
        <w:autoSpaceDE w:val="0"/>
        <w:autoSpaceDN w:val="0"/>
        <w:adjustRightInd w:val="0"/>
        <w:spacing w:after="0"/>
        <w:jc w:val="both"/>
        <w:rPr>
          <w:rFonts w:asciiTheme="minorHAnsi" w:hAnsiTheme="minorHAnsi" w:cstheme="minorHAnsi"/>
          <w:sz w:val="22"/>
        </w:rPr>
      </w:pPr>
    </w:p>
    <w:sectPr w:rsidR="00171A80" w:rsidRPr="00EE7BDF" w:rsidSect="00005560">
      <w:footerReference w:type="default" r:id="rId7"/>
      <w:pgSz w:w="11907" w:h="16839" w:code="9"/>
      <w:pgMar w:top="1134" w:right="1474" w:bottom="1134" w:left="1474" w:header="567" w:footer="567"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6F" w:rsidRDefault="0080796F" w:rsidP="009F50AF">
      <w:pPr>
        <w:spacing w:after="0"/>
      </w:pPr>
      <w:r>
        <w:separator/>
      </w:r>
    </w:p>
  </w:endnote>
  <w:endnote w:type="continuationSeparator" w:id="0">
    <w:p w:rsidR="0080796F" w:rsidRDefault="0080796F" w:rsidP="009F50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7454"/>
      <w:docPartObj>
        <w:docPartGallery w:val="Page Numbers (Bottom of Page)"/>
        <w:docPartUnique/>
      </w:docPartObj>
    </w:sdtPr>
    <w:sdtEndPr>
      <w:rPr>
        <w:rFonts w:asciiTheme="minorHAnsi" w:hAnsiTheme="minorHAnsi" w:cstheme="minorHAnsi"/>
        <w:sz w:val="22"/>
      </w:rPr>
    </w:sdtEndPr>
    <w:sdtContent>
      <w:p w:rsidR="009F50AF" w:rsidRDefault="00DE1A66">
        <w:pPr>
          <w:pStyle w:val="Footer"/>
          <w:jc w:val="right"/>
        </w:pPr>
        <w:r w:rsidRPr="00007247">
          <w:rPr>
            <w:rFonts w:asciiTheme="minorHAnsi" w:hAnsiTheme="minorHAnsi" w:cstheme="minorHAnsi"/>
            <w:sz w:val="22"/>
          </w:rPr>
          <w:fldChar w:fldCharType="begin"/>
        </w:r>
        <w:r w:rsidR="009F50AF" w:rsidRPr="00007247">
          <w:rPr>
            <w:rFonts w:asciiTheme="minorHAnsi" w:hAnsiTheme="minorHAnsi" w:cstheme="minorHAnsi"/>
            <w:sz w:val="22"/>
          </w:rPr>
          <w:instrText xml:space="preserve"> PAGE   \* MERGEFORMAT </w:instrText>
        </w:r>
        <w:r w:rsidRPr="00007247">
          <w:rPr>
            <w:rFonts w:asciiTheme="minorHAnsi" w:hAnsiTheme="minorHAnsi" w:cstheme="minorHAnsi"/>
            <w:sz w:val="22"/>
          </w:rPr>
          <w:fldChar w:fldCharType="separate"/>
        </w:r>
        <w:r w:rsidR="00005560">
          <w:rPr>
            <w:rFonts w:asciiTheme="minorHAnsi" w:hAnsiTheme="minorHAnsi" w:cstheme="minorHAnsi"/>
            <w:noProof/>
            <w:sz w:val="22"/>
          </w:rPr>
          <w:t>1</w:t>
        </w:r>
        <w:r w:rsidRPr="00007247">
          <w:rPr>
            <w:rFonts w:asciiTheme="minorHAnsi" w:hAnsiTheme="minorHAnsi" w:cstheme="minorHAnsi"/>
            <w:sz w:val="22"/>
          </w:rPr>
          <w:fldChar w:fldCharType="end"/>
        </w:r>
      </w:p>
    </w:sdtContent>
  </w:sdt>
  <w:p w:rsidR="009F50AF" w:rsidRDefault="009F5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6F" w:rsidRDefault="0080796F" w:rsidP="009F50AF">
      <w:pPr>
        <w:spacing w:after="0"/>
      </w:pPr>
      <w:r>
        <w:separator/>
      </w:r>
    </w:p>
  </w:footnote>
  <w:footnote w:type="continuationSeparator" w:id="0">
    <w:p w:rsidR="0080796F" w:rsidRDefault="0080796F" w:rsidP="009F50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8F62C3"/>
    <w:multiLevelType w:val="hybridMultilevel"/>
    <w:tmpl w:val="899EB4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0C4004"/>
    <w:multiLevelType w:val="hybridMultilevel"/>
    <w:tmpl w:val="57616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4567DA"/>
    <w:multiLevelType w:val="hybridMultilevel"/>
    <w:tmpl w:val="E1866A9C"/>
    <w:lvl w:ilvl="0" w:tplc="55FAAC8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A922FCB"/>
    <w:multiLevelType w:val="hybridMultilevel"/>
    <w:tmpl w:val="9F37F5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E32077A"/>
    <w:multiLevelType w:val="hybridMultilevel"/>
    <w:tmpl w:val="CA5F26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AEB24BD"/>
    <w:multiLevelType w:val="hybridMultilevel"/>
    <w:tmpl w:val="859C6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3309DBE"/>
    <w:multiLevelType w:val="hybridMultilevel"/>
    <w:tmpl w:val="72EE39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3D70"/>
    <w:rsid w:val="00005560"/>
    <w:rsid w:val="00007247"/>
    <w:rsid w:val="00022780"/>
    <w:rsid w:val="00035C7C"/>
    <w:rsid w:val="000D19E6"/>
    <w:rsid w:val="000D6DF3"/>
    <w:rsid w:val="00171A80"/>
    <w:rsid w:val="001B6532"/>
    <w:rsid w:val="001D12B4"/>
    <w:rsid w:val="001E3D70"/>
    <w:rsid w:val="001F1655"/>
    <w:rsid w:val="002040EE"/>
    <w:rsid w:val="00213D24"/>
    <w:rsid w:val="00221937"/>
    <w:rsid w:val="00261376"/>
    <w:rsid w:val="002639DE"/>
    <w:rsid w:val="00283969"/>
    <w:rsid w:val="003140F8"/>
    <w:rsid w:val="003809B2"/>
    <w:rsid w:val="003A772B"/>
    <w:rsid w:val="003D262D"/>
    <w:rsid w:val="00424D50"/>
    <w:rsid w:val="00433654"/>
    <w:rsid w:val="004565B4"/>
    <w:rsid w:val="00475FC1"/>
    <w:rsid w:val="00497D27"/>
    <w:rsid w:val="00534AE3"/>
    <w:rsid w:val="0053699A"/>
    <w:rsid w:val="00547200"/>
    <w:rsid w:val="005964F8"/>
    <w:rsid w:val="005F7F24"/>
    <w:rsid w:val="0065079C"/>
    <w:rsid w:val="006C31BA"/>
    <w:rsid w:val="00771CF2"/>
    <w:rsid w:val="007A6A30"/>
    <w:rsid w:val="0080796F"/>
    <w:rsid w:val="00830E30"/>
    <w:rsid w:val="00850327"/>
    <w:rsid w:val="008B3AE0"/>
    <w:rsid w:val="008D2D5A"/>
    <w:rsid w:val="008F5E35"/>
    <w:rsid w:val="00926B61"/>
    <w:rsid w:val="00951967"/>
    <w:rsid w:val="00960C16"/>
    <w:rsid w:val="00962E26"/>
    <w:rsid w:val="009A6BEA"/>
    <w:rsid w:val="009B74DB"/>
    <w:rsid w:val="009F0E76"/>
    <w:rsid w:val="009F50AF"/>
    <w:rsid w:val="00A56391"/>
    <w:rsid w:val="00B8107D"/>
    <w:rsid w:val="00BC0B71"/>
    <w:rsid w:val="00C64199"/>
    <w:rsid w:val="00C72EC9"/>
    <w:rsid w:val="00C759D2"/>
    <w:rsid w:val="00CD7D5D"/>
    <w:rsid w:val="00CE526F"/>
    <w:rsid w:val="00D772E0"/>
    <w:rsid w:val="00DE1A66"/>
    <w:rsid w:val="00E20CB5"/>
    <w:rsid w:val="00E73F3B"/>
    <w:rsid w:val="00ED0A3D"/>
    <w:rsid w:val="00EE3338"/>
    <w:rsid w:val="00EE7BDF"/>
    <w:rsid w:val="00F75C59"/>
    <w:rsid w:val="00FF09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DB"/>
    <w:pPr>
      <w:spacing w:line="240" w:lineRule="auto"/>
    </w:pPr>
    <w:rPr>
      <w:rFonts w:ascii="Times New Roman" w:hAnsi="Times New Roman"/>
      <w:sz w:val="24"/>
    </w:rPr>
  </w:style>
  <w:style w:type="paragraph" w:styleId="Heading2">
    <w:name w:val="heading 2"/>
    <w:basedOn w:val="Default"/>
    <w:next w:val="Default"/>
    <w:link w:val="Heading2Char"/>
    <w:uiPriority w:val="99"/>
    <w:qFormat/>
    <w:rsid w:val="001E3D70"/>
    <w:pPr>
      <w:outlineLvl w:val="1"/>
    </w:pPr>
    <w:rPr>
      <w:color w:val="auto"/>
    </w:rPr>
  </w:style>
  <w:style w:type="paragraph" w:styleId="Heading3">
    <w:name w:val="heading 3"/>
    <w:basedOn w:val="Default"/>
    <w:next w:val="Default"/>
    <w:link w:val="Heading3Char"/>
    <w:uiPriority w:val="99"/>
    <w:qFormat/>
    <w:rsid w:val="001E3D70"/>
    <w:pPr>
      <w:outlineLvl w:val="2"/>
    </w:pPr>
    <w:rPr>
      <w:color w:val="auto"/>
    </w:rPr>
  </w:style>
  <w:style w:type="paragraph" w:styleId="Heading5">
    <w:name w:val="heading 5"/>
    <w:basedOn w:val="Default"/>
    <w:next w:val="Default"/>
    <w:link w:val="Heading5Char"/>
    <w:uiPriority w:val="99"/>
    <w:qFormat/>
    <w:rsid w:val="001E3D70"/>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E3D70"/>
    <w:rPr>
      <w:rFonts w:ascii="Arial" w:hAnsi="Arial" w:cs="Arial"/>
      <w:sz w:val="24"/>
      <w:szCs w:val="24"/>
    </w:rPr>
  </w:style>
  <w:style w:type="character" w:customStyle="1" w:styleId="Heading3Char">
    <w:name w:val="Heading 3 Char"/>
    <w:basedOn w:val="DefaultParagraphFont"/>
    <w:link w:val="Heading3"/>
    <w:uiPriority w:val="99"/>
    <w:rsid w:val="001E3D70"/>
    <w:rPr>
      <w:rFonts w:ascii="Arial" w:hAnsi="Arial" w:cs="Arial"/>
      <w:sz w:val="24"/>
      <w:szCs w:val="24"/>
    </w:rPr>
  </w:style>
  <w:style w:type="character" w:customStyle="1" w:styleId="Heading5Char">
    <w:name w:val="Heading 5 Char"/>
    <w:basedOn w:val="DefaultParagraphFont"/>
    <w:link w:val="Heading5"/>
    <w:uiPriority w:val="99"/>
    <w:rsid w:val="001E3D70"/>
    <w:rPr>
      <w:rFonts w:ascii="Arial" w:hAnsi="Arial" w:cs="Arial"/>
      <w:sz w:val="24"/>
      <w:szCs w:val="24"/>
    </w:rPr>
  </w:style>
  <w:style w:type="paragraph" w:customStyle="1" w:styleId="Default">
    <w:name w:val="Default"/>
    <w:rsid w:val="001E3D7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Default"/>
    <w:next w:val="Default"/>
    <w:link w:val="BodyTextIndentChar"/>
    <w:uiPriority w:val="99"/>
    <w:rsid w:val="001E3D70"/>
    <w:rPr>
      <w:color w:val="auto"/>
    </w:rPr>
  </w:style>
  <w:style w:type="character" w:customStyle="1" w:styleId="BodyTextIndentChar">
    <w:name w:val="Body Text Indent Char"/>
    <w:basedOn w:val="DefaultParagraphFont"/>
    <w:link w:val="BodyTextIndent"/>
    <w:uiPriority w:val="99"/>
    <w:rsid w:val="001E3D70"/>
    <w:rPr>
      <w:rFonts w:ascii="Arial" w:hAnsi="Arial" w:cs="Arial"/>
      <w:sz w:val="24"/>
      <w:szCs w:val="24"/>
    </w:rPr>
  </w:style>
  <w:style w:type="paragraph" w:styleId="Header">
    <w:name w:val="header"/>
    <w:basedOn w:val="Normal"/>
    <w:link w:val="HeaderChar"/>
    <w:uiPriority w:val="99"/>
    <w:semiHidden/>
    <w:unhideWhenUsed/>
    <w:rsid w:val="009F50AF"/>
    <w:pPr>
      <w:tabs>
        <w:tab w:val="center" w:pos="4153"/>
        <w:tab w:val="right" w:pos="8306"/>
      </w:tabs>
      <w:spacing w:after="0"/>
    </w:pPr>
  </w:style>
  <w:style w:type="character" w:customStyle="1" w:styleId="HeaderChar">
    <w:name w:val="Header Char"/>
    <w:basedOn w:val="DefaultParagraphFont"/>
    <w:link w:val="Header"/>
    <w:uiPriority w:val="99"/>
    <w:semiHidden/>
    <w:rsid w:val="009F50AF"/>
    <w:rPr>
      <w:rFonts w:ascii="Times New Roman" w:hAnsi="Times New Roman"/>
      <w:sz w:val="24"/>
    </w:rPr>
  </w:style>
  <w:style w:type="paragraph" w:styleId="Footer">
    <w:name w:val="footer"/>
    <w:basedOn w:val="Normal"/>
    <w:link w:val="FooterChar"/>
    <w:uiPriority w:val="99"/>
    <w:unhideWhenUsed/>
    <w:rsid w:val="009F50AF"/>
    <w:pPr>
      <w:tabs>
        <w:tab w:val="center" w:pos="4153"/>
        <w:tab w:val="right" w:pos="8306"/>
      </w:tabs>
      <w:spacing w:after="0"/>
    </w:pPr>
  </w:style>
  <w:style w:type="character" w:customStyle="1" w:styleId="FooterChar">
    <w:name w:val="Footer Char"/>
    <w:basedOn w:val="DefaultParagraphFont"/>
    <w:link w:val="Footer"/>
    <w:uiPriority w:val="99"/>
    <w:rsid w:val="009F50AF"/>
    <w:rPr>
      <w:rFonts w:ascii="Times New Roman" w:hAnsi="Times New Roman"/>
      <w:sz w:val="24"/>
    </w:rPr>
  </w:style>
  <w:style w:type="paragraph" w:styleId="BalloonText">
    <w:name w:val="Balloon Text"/>
    <w:basedOn w:val="Normal"/>
    <w:link w:val="BalloonTextChar"/>
    <w:uiPriority w:val="99"/>
    <w:semiHidden/>
    <w:unhideWhenUsed/>
    <w:rsid w:val="00CD7D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D5D"/>
    <w:rPr>
      <w:rFonts w:ascii="Tahoma" w:hAnsi="Tahoma" w:cs="Tahoma"/>
      <w:sz w:val="16"/>
      <w:szCs w:val="16"/>
    </w:rPr>
  </w:style>
  <w:style w:type="character" w:styleId="CommentReference">
    <w:name w:val="annotation reference"/>
    <w:basedOn w:val="DefaultParagraphFont"/>
    <w:uiPriority w:val="99"/>
    <w:semiHidden/>
    <w:unhideWhenUsed/>
    <w:rsid w:val="00CD7D5D"/>
    <w:rPr>
      <w:sz w:val="16"/>
      <w:szCs w:val="16"/>
    </w:rPr>
  </w:style>
  <w:style w:type="paragraph" w:styleId="CommentText">
    <w:name w:val="annotation text"/>
    <w:basedOn w:val="Normal"/>
    <w:link w:val="CommentTextChar"/>
    <w:uiPriority w:val="99"/>
    <w:semiHidden/>
    <w:unhideWhenUsed/>
    <w:rsid w:val="00CD7D5D"/>
    <w:rPr>
      <w:sz w:val="20"/>
      <w:szCs w:val="20"/>
    </w:rPr>
  </w:style>
  <w:style w:type="character" w:customStyle="1" w:styleId="CommentTextChar">
    <w:name w:val="Comment Text Char"/>
    <w:basedOn w:val="DefaultParagraphFont"/>
    <w:link w:val="CommentText"/>
    <w:uiPriority w:val="99"/>
    <w:semiHidden/>
    <w:rsid w:val="00CD7D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D7D5D"/>
    <w:rPr>
      <w:b/>
      <w:bCs/>
    </w:rPr>
  </w:style>
  <w:style w:type="character" w:customStyle="1" w:styleId="CommentSubjectChar">
    <w:name w:val="Comment Subject Char"/>
    <w:basedOn w:val="CommentTextChar"/>
    <w:link w:val="CommentSubject"/>
    <w:uiPriority w:val="99"/>
    <w:semiHidden/>
    <w:rsid w:val="00CD7D5D"/>
    <w:rPr>
      <w:rFonts w:ascii="Times New Roman" w:hAnsi="Times New Roman"/>
      <w:b/>
      <w:bCs/>
      <w:sz w:val="20"/>
      <w:szCs w:val="20"/>
    </w:rPr>
  </w:style>
  <w:style w:type="paragraph" w:styleId="ListParagraph">
    <w:name w:val="List Paragraph"/>
    <w:basedOn w:val="Normal"/>
    <w:uiPriority w:val="34"/>
    <w:qFormat/>
    <w:rsid w:val="00171A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1037</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 Soteriou</dc:creator>
  <cp:lastModifiedBy>Charis Soteriou</cp:lastModifiedBy>
  <cp:revision>9</cp:revision>
  <cp:lastPrinted>2014-03-28T07:51:00Z</cp:lastPrinted>
  <dcterms:created xsi:type="dcterms:W3CDTF">2014-03-27T09:29:00Z</dcterms:created>
  <dcterms:modified xsi:type="dcterms:W3CDTF">2014-03-28T07:51:00Z</dcterms:modified>
</cp:coreProperties>
</file>